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7F" w:rsidRPr="005704F4" w:rsidRDefault="00127A7F" w:rsidP="00127A7F">
      <w:pPr>
        <w:jc w:val="center"/>
        <w:rPr>
          <w:b/>
          <w:bCs/>
        </w:rPr>
      </w:pPr>
      <w:bookmarkStart w:id="0" w:name="_GoBack"/>
      <w:bookmarkEnd w:id="0"/>
      <w:r w:rsidRPr="005704F4">
        <w:rPr>
          <w:b/>
          <w:bCs/>
        </w:rPr>
        <w:t>HISTORY 109B: HISTORY OF THE ISRAELI-PALESTINIAN CONFLICT,</w:t>
      </w:r>
    </w:p>
    <w:p w:rsidR="00127A7F" w:rsidRDefault="00127A7F" w:rsidP="00127A7F">
      <w:pPr>
        <w:jc w:val="center"/>
        <w:rPr>
          <w:b/>
          <w:bCs/>
        </w:rPr>
      </w:pPr>
      <w:r w:rsidRPr="005704F4">
        <w:rPr>
          <w:b/>
          <w:bCs/>
        </w:rPr>
        <w:t xml:space="preserve">1881 TO </w:t>
      </w:r>
      <w:r>
        <w:rPr>
          <w:b/>
          <w:bCs/>
        </w:rPr>
        <w:t xml:space="preserve">THE </w:t>
      </w:r>
      <w:r w:rsidRPr="005704F4">
        <w:rPr>
          <w:b/>
          <w:bCs/>
        </w:rPr>
        <w:t>PRESENT</w:t>
      </w:r>
    </w:p>
    <w:p w:rsidR="00127A7F" w:rsidRDefault="00127A7F" w:rsidP="00127A7F">
      <w:pPr>
        <w:jc w:val="both"/>
      </w:pPr>
    </w:p>
    <w:p w:rsidR="00127A7F" w:rsidRDefault="00127A7F" w:rsidP="00127A7F">
      <w:pPr>
        <w:jc w:val="both"/>
      </w:pPr>
      <w:r>
        <w:t>MWF 11:00-11:50</w:t>
      </w:r>
    </w:p>
    <w:p w:rsidR="00127A7F" w:rsidRDefault="00127A7F" w:rsidP="00127A7F">
      <w:pPr>
        <w:jc w:val="both"/>
      </w:pPr>
      <w:r>
        <w:t>Kaplan 135</w:t>
      </w:r>
    </w:p>
    <w:p w:rsidR="00127A7F" w:rsidRDefault="00127A7F" w:rsidP="00127A7F">
      <w:pPr>
        <w:jc w:val="both"/>
      </w:pPr>
      <w:r w:rsidRPr="003361FB">
        <w:t>Instructor: James L. Gelvin</w:t>
      </w:r>
      <w:r>
        <w:t>:</w:t>
      </w:r>
    </w:p>
    <w:p w:rsidR="00127A7F" w:rsidRDefault="00127A7F" w:rsidP="00127A7F">
      <w:pPr>
        <w:ind w:firstLine="720"/>
        <w:jc w:val="both"/>
      </w:pPr>
      <w:r>
        <w:t>7377 Bunche Hall</w:t>
      </w:r>
    </w:p>
    <w:p w:rsidR="00127A7F" w:rsidRDefault="00127A7F" w:rsidP="00127A7F">
      <w:pPr>
        <w:ind w:firstLine="720"/>
        <w:jc w:val="both"/>
      </w:pPr>
      <w:hyperlink r:id="rId6" w:history="1">
        <w:r w:rsidRPr="001A1D1C">
          <w:rPr>
            <w:rStyle w:val="Hyperlink"/>
          </w:rPr>
          <w:t>gelvin@history.ucla.edu</w:t>
        </w:r>
      </w:hyperlink>
    </w:p>
    <w:p w:rsidR="00127A7F" w:rsidRDefault="00127A7F" w:rsidP="00127A7F">
      <w:pPr>
        <w:jc w:val="both"/>
      </w:pPr>
      <w:r>
        <w:t>Regular Office Hours:  8:00-9:00 AM MWF</w:t>
      </w:r>
    </w:p>
    <w:p w:rsidR="00127A7F" w:rsidRDefault="00127A7F" w:rsidP="00127A7F">
      <w:pPr>
        <w:jc w:val="both"/>
      </w:pPr>
      <w:r>
        <w:t>Zoom Office Hours: Thursdays, 3:00-4:00</w:t>
      </w:r>
    </w:p>
    <w:p w:rsidR="00127A7F" w:rsidRDefault="00127A7F" w:rsidP="00127A7F">
      <w:pPr>
        <w:jc w:val="both"/>
      </w:pPr>
    </w:p>
    <w:p w:rsidR="00127A7F" w:rsidRPr="005704F4" w:rsidRDefault="00127A7F" w:rsidP="00127A7F">
      <w:pPr>
        <w:jc w:val="both"/>
      </w:pPr>
      <w:r>
        <w:t xml:space="preserve">The territory that came to be called </w:t>
      </w:r>
      <w:r w:rsidRPr="005704F4">
        <w:t xml:space="preserve">Palestine </w:t>
      </w:r>
      <w:r>
        <w:t xml:space="preserve">after World War I </w:t>
      </w:r>
      <w:r w:rsidRPr="005704F4">
        <w:t>comprises the territory that lies between the Mediterranean Sea (on the west), Lebanon (in the north), the Gulf of Aqaba and the Sinai Peninsula (on the south) and the Jordan River (on the east)</w:t>
      </w:r>
      <w:r>
        <w:t>—</w:t>
      </w:r>
      <w:r w:rsidRPr="005704F4">
        <w:t>unless you are a Revisionist Zionist or a member of the Popular Front for the Liberation of Palestine, in which case Palestine includes present-day Jordan.  Although it covers a small geographic area and includes a relatively small population</w:t>
      </w:r>
      <w:r>
        <w:t xml:space="preserve"> (compare present-day Israel's 9</w:t>
      </w:r>
      <w:r w:rsidRPr="005704F4">
        <w:t xml:space="preserve"> million citizens with Egypt's </w:t>
      </w:r>
      <w:r>
        <w:t>102</w:t>
      </w:r>
      <w:r w:rsidRPr="005704F4">
        <w:t xml:space="preserve"> million), the dispute between the two rival sets of nationalisms which claim the sole right to control all or parts of this territory has remained at the forefront of international attention for more than</w:t>
      </w:r>
      <w:r>
        <w:t xml:space="preserve"> seven decades</w:t>
      </w:r>
      <w:r w:rsidRPr="005704F4">
        <w:t>.  This course will examine the origins of the dispute between Israelis and their forebears, on the one hand, and Palestinians and theirs, on the other, from the mid-nineteenth century through the present day.  Among the topics to be examined: the nature of empires and nations</w:t>
      </w:r>
      <w:r>
        <w:t>;</w:t>
      </w:r>
      <w:r w:rsidRPr="005704F4">
        <w:t xml:space="preserve"> the origins and diffusion of nationalism</w:t>
      </w:r>
      <w:r>
        <w:t>;</w:t>
      </w:r>
      <w:r w:rsidRPr="005704F4">
        <w:t xml:space="preserve"> the social history of Palestine up to Zionist colonization</w:t>
      </w:r>
      <w:r>
        <w:t>;</w:t>
      </w:r>
      <w:r w:rsidRPr="005704F4">
        <w:t xml:space="preserve"> the origins of Zionism and Palestinian nationalism</w:t>
      </w:r>
      <w:r>
        <w:t>;</w:t>
      </w:r>
      <w:r w:rsidRPr="005704F4">
        <w:t xml:space="preserve"> varieties of Zionism</w:t>
      </w:r>
      <w:r>
        <w:t>;</w:t>
      </w:r>
      <w:r w:rsidRPr="005704F4">
        <w:t xml:space="preserve"> Zionism and colonialism</w:t>
      </w:r>
      <w:r>
        <w:t>;</w:t>
      </w:r>
      <w:r w:rsidRPr="005704F4">
        <w:t xml:space="preserve"> seminal events and their consequent symbolic connotations (the 1936 "Great Revolt," the 1948 </w:t>
      </w:r>
      <w:proofErr w:type="spellStart"/>
      <w:r w:rsidRPr="005704F4">
        <w:rPr>
          <w:i/>
          <w:iCs/>
        </w:rPr>
        <w:t>nakba</w:t>
      </w:r>
      <w:proofErr w:type="spellEnd"/>
      <w:r w:rsidRPr="005704F4">
        <w:t xml:space="preserve"> [disaster])</w:t>
      </w:r>
      <w:r>
        <w:t>;</w:t>
      </w:r>
      <w:r w:rsidRPr="005704F4">
        <w:t xml:space="preserve"> the construction of a national consensus in Israel</w:t>
      </w:r>
      <w:r>
        <w:t>;</w:t>
      </w:r>
      <w:r w:rsidRPr="005704F4">
        <w:t xml:space="preserve"> 1967 and its aftermath</w:t>
      </w:r>
      <w:r>
        <w:t>;</w:t>
      </w:r>
      <w:r w:rsidRPr="005704F4">
        <w:t xml:space="preserve"> the PLO and its Palestinian rivals</w:t>
      </w:r>
      <w:r>
        <w:t>;</w:t>
      </w:r>
      <w:r w:rsidRPr="005704F4">
        <w:t xml:space="preserve"> the </w:t>
      </w:r>
      <w:r>
        <w:t xml:space="preserve">first </w:t>
      </w:r>
      <w:r w:rsidRPr="005704F4">
        <w:t>intifada</w:t>
      </w:r>
      <w:r>
        <w:t>;</w:t>
      </w:r>
      <w:r w:rsidRPr="005704F4">
        <w:t xml:space="preserve"> the redefinition of the conflict as a result of Oslo</w:t>
      </w:r>
      <w:r>
        <w:t xml:space="preserve"> </w:t>
      </w:r>
      <w:r w:rsidRPr="005704F4">
        <w:t>and GWOT (the global war on terrorism)</w:t>
      </w:r>
      <w:r>
        <w:t xml:space="preserve">; </w:t>
      </w:r>
      <w:r w:rsidRPr="005704F4">
        <w:t>the rise and fall of Israeli unilateralism</w:t>
      </w:r>
      <w:r>
        <w:t>; the effects of the Arab uprisings on the dispute, and the end (?) of Oslo.</w:t>
      </w:r>
      <w:r w:rsidRPr="005704F4">
        <w:t xml:space="preserve">  </w:t>
      </w:r>
    </w:p>
    <w:p w:rsidR="00127A7F" w:rsidRPr="005704F4" w:rsidRDefault="00127A7F" w:rsidP="00127A7F">
      <w:pPr>
        <w:jc w:val="both"/>
      </w:pPr>
      <w:r w:rsidRPr="005704F4">
        <w:t xml:space="preserve">      </w:t>
      </w:r>
    </w:p>
    <w:p w:rsidR="00127A7F" w:rsidRPr="005704F4" w:rsidRDefault="00127A7F" w:rsidP="00127A7F">
      <w:pPr>
        <w:jc w:val="both"/>
      </w:pPr>
      <w:r w:rsidRPr="005704F4">
        <w:rPr>
          <w:bCs/>
          <w:i/>
          <w:iCs/>
        </w:rPr>
        <w:t>REQUIREMENTS:</w:t>
      </w:r>
      <w:r w:rsidRPr="005704F4">
        <w:t xml:space="preserve">  </w:t>
      </w:r>
    </w:p>
    <w:p w:rsidR="00127A7F" w:rsidRDefault="00127A7F" w:rsidP="00127A7F">
      <w:pPr>
        <w:jc w:val="both"/>
      </w:pPr>
    </w:p>
    <w:p w:rsidR="00127A7F" w:rsidRPr="003361FB" w:rsidRDefault="00127A7F" w:rsidP="00127A7F">
      <w:pPr>
        <w:jc w:val="both"/>
      </w:pPr>
      <w:r w:rsidRPr="003361FB">
        <w:t xml:space="preserve">1.  </w:t>
      </w:r>
      <w:r>
        <w:t>It is expected that s</w:t>
      </w:r>
      <w:r w:rsidRPr="003361FB">
        <w:t xml:space="preserve">tudents </w:t>
      </w:r>
      <w:r>
        <w:t xml:space="preserve">will </w:t>
      </w:r>
      <w:r w:rsidRPr="003361FB">
        <w:t>attend class regularly, having read the readings assigned for that day. </w:t>
      </w:r>
    </w:p>
    <w:p w:rsidR="00127A7F" w:rsidRPr="003361FB" w:rsidRDefault="00127A7F" w:rsidP="00127A7F">
      <w:pPr>
        <w:jc w:val="both"/>
      </w:pPr>
      <w:r w:rsidRPr="003361FB">
        <w:t> </w:t>
      </w:r>
    </w:p>
    <w:p w:rsidR="00127A7F" w:rsidRDefault="00127A7F" w:rsidP="00127A7F">
      <w:r w:rsidRPr="003361FB">
        <w:t xml:space="preserve">2.  </w:t>
      </w:r>
      <w:r>
        <w:t>Students are expected to write two five-page papers. Each paper will count for 25% of your grade.  Students should submit their papers through the class website on Canvas.</w:t>
      </w:r>
    </w:p>
    <w:p w:rsidR="00127A7F" w:rsidRDefault="00127A7F" w:rsidP="00127A7F"/>
    <w:p w:rsidR="00127A7F" w:rsidRDefault="00127A7F" w:rsidP="00127A7F">
      <w:r>
        <w:t>3.  There will be a final exam, due 11:00 AM on June 9, 2022. Students should submit their papers through the class website on Canvas.</w:t>
      </w:r>
    </w:p>
    <w:p w:rsidR="00127A7F" w:rsidRDefault="00127A7F" w:rsidP="00127A7F"/>
    <w:p w:rsidR="00127A7F" w:rsidRDefault="00127A7F" w:rsidP="00127A7F">
      <w:r>
        <w:t xml:space="preserve">4.  Students are expected to show up for at least one of my Zoom office hours during the quarter.  You don’t have to stay the entire hour, but it is necessary to stay at least 20 </w:t>
      </w:r>
      <w:r>
        <w:lastRenderedPageBreak/>
        <w:t xml:space="preserve">minutes.  If you cannot come to office hours at the appointed time, you should come to my morning office hours, or arrange a one-on-one Zoom meeting with me.  </w:t>
      </w:r>
    </w:p>
    <w:p w:rsidR="00127A7F" w:rsidRDefault="00127A7F" w:rsidP="00127A7F"/>
    <w:p w:rsidR="00127A7F" w:rsidRPr="005704F4" w:rsidRDefault="00127A7F" w:rsidP="00127A7F">
      <w:r>
        <w:t>5</w:t>
      </w:r>
      <w:r w:rsidRPr="003361FB">
        <w:t xml:space="preserve">.  </w:t>
      </w:r>
      <w:r w:rsidRPr="005704F4">
        <w:t xml:space="preserve"> The following books are required and can be purchased at the UCLA Bookstore:</w:t>
      </w:r>
    </w:p>
    <w:p w:rsidR="00127A7F" w:rsidRPr="00374F24" w:rsidRDefault="00127A7F" w:rsidP="00127A7F">
      <w:pPr>
        <w:numPr>
          <w:ilvl w:val="0"/>
          <w:numId w:val="1"/>
        </w:numPr>
        <w:autoSpaceDN w:val="0"/>
        <w:jc w:val="both"/>
        <w:rPr>
          <w:iCs/>
        </w:rPr>
      </w:pPr>
      <w:r w:rsidRPr="005704F4">
        <w:t xml:space="preserve">James L. Gelvin, </w:t>
      </w:r>
      <w:r w:rsidRPr="005704F4">
        <w:rPr>
          <w:i/>
          <w:iCs/>
        </w:rPr>
        <w:t xml:space="preserve">The Israel-Palestine Conflict: </w:t>
      </w:r>
      <w:r>
        <w:rPr>
          <w:i/>
          <w:iCs/>
        </w:rPr>
        <w:t xml:space="preserve">A History. </w:t>
      </w:r>
      <w:r w:rsidRPr="005704F4">
        <w:rPr>
          <w:iCs/>
        </w:rPr>
        <w:t>(</w:t>
      </w:r>
      <w:r w:rsidRPr="00B52794">
        <w:rPr>
          <w:b/>
          <w:iCs/>
        </w:rPr>
        <w:t>4th Edition</w:t>
      </w:r>
      <w:r w:rsidRPr="005704F4">
        <w:rPr>
          <w:iCs/>
        </w:rPr>
        <w:t>)</w:t>
      </w:r>
      <w:r w:rsidRPr="005704F4">
        <w:rPr>
          <w:i/>
          <w:iCs/>
        </w:rPr>
        <w:t>.</w:t>
      </w:r>
    </w:p>
    <w:p w:rsidR="00127A7F" w:rsidRPr="009B7089" w:rsidRDefault="00127A7F" w:rsidP="00127A7F">
      <w:pPr>
        <w:numPr>
          <w:ilvl w:val="0"/>
          <w:numId w:val="1"/>
        </w:numPr>
        <w:autoSpaceDN w:val="0"/>
        <w:jc w:val="both"/>
      </w:pPr>
      <w:proofErr w:type="spellStart"/>
      <w:r>
        <w:rPr>
          <w:iCs/>
        </w:rPr>
        <w:t>Rutu</w:t>
      </w:r>
      <w:proofErr w:type="spellEnd"/>
      <w:r>
        <w:rPr>
          <w:iCs/>
        </w:rPr>
        <w:t xml:space="preserve"> </w:t>
      </w:r>
      <w:proofErr w:type="spellStart"/>
      <w:r>
        <w:rPr>
          <w:iCs/>
        </w:rPr>
        <w:t>Modan</w:t>
      </w:r>
      <w:proofErr w:type="spellEnd"/>
      <w:r>
        <w:rPr>
          <w:iCs/>
        </w:rPr>
        <w:t xml:space="preserve">, </w:t>
      </w:r>
      <w:r>
        <w:rPr>
          <w:i/>
          <w:iCs/>
        </w:rPr>
        <w:t>Tunnels</w:t>
      </w:r>
    </w:p>
    <w:p w:rsidR="00127A7F" w:rsidRPr="003361FB" w:rsidRDefault="00127A7F" w:rsidP="00127A7F">
      <w:pPr>
        <w:jc w:val="both"/>
      </w:pPr>
    </w:p>
    <w:p w:rsidR="00127A7F" w:rsidRDefault="00127A7F" w:rsidP="00127A7F">
      <w:pPr>
        <w:jc w:val="both"/>
      </w:pPr>
      <w:r w:rsidRPr="003361FB">
        <w:t> </w:t>
      </w:r>
      <w:r w:rsidRPr="005704F4">
        <w:t>NOTE:</w:t>
      </w:r>
      <w:r>
        <w:t xml:space="preserve"> Be sure to get the 4</w:t>
      </w:r>
      <w:r w:rsidRPr="009B7089">
        <w:rPr>
          <w:vertAlign w:val="superscript"/>
        </w:rPr>
        <w:t>th</w:t>
      </w:r>
      <w:r>
        <w:t xml:space="preserve"> </w:t>
      </w:r>
      <w:r w:rsidRPr="005704F4">
        <w:t>edition of the Gelvin book</w:t>
      </w:r>
      <w:r>
        <w:t xml:space="preserve">.  </w:t>
      </w:r>
      <w:r w:rsidRPr="005704F4">
        <w:t xml:space="preserve">It has been updated </w:t>
      </w:r>
      <w:r>
        <w:t xml:space="preserve">(including some wonderful takedowns of Jared Kushner) </w:t>
      </w:r>
      <w:r w:rsidRPr="005704F4">
        <w:t xml:space="preserve">and is significantly different from </w:t>
      </w:r>
      <w:r>
        <w:t>previous editions</w:t>
      </w:r>
    </w:p>
    <w:p w:rsidR="00127A7F" w:rsidRPr="003361FB" w:rsidRDefault="00127A7F" w:rsidP="00127A7F">
      <w:pPr>
        <w:jc w:val="both"/>
      </w:pPr>
    </w:p>
    <w:p w:rsidR="00127A7F" w:rsidRDefault="00127A7F" w:rsidP="00127A7F">
      <w:pPr>
        <w:jc w:val="both"/>
        <w:rPr>
          <w:i/>
          <w:iCs/>
        </w:rPr>
      </w:pPr>
      <w:r>
        <w:rPr>
          <w:i/>
          <w:iCs/>
        </w:rPr>
        <w:t>Note 1</w:t>
      </w:r>
      <w:r w:rsidRPr="003361FB">
        <w:rPr>
          <w:i/>
          <w:iCs/>
        </w:rPr>
        <w:t>: This syllabus is subject to change.  We live in tumultuous times.</w:t>
      </w:r>
    </w:p>
    <w:p w:rsidR="00127A7F" w:rsidRPr="000D6F63" w:rsidRDefault="00127A7F" w:rsidP="00127A7F">
      <w:pPr>
        <w:jc w:val="both"/>
        <w:rPr>
          <w:bCs/>
          <w:i/>
        </w:rPr>
      </w:pPr>
      <w:r w:rsidRPr="00A80E61">
        <w:rPr>
          <w:bCs/>
          <w:i/>
        </w:rPr>
        <w:t xml:space="preserve">Note 2: </w:t>
      </w:r>
      <w:r>
        <w:rPr>
          <w:bCs/>
          <w:i/>
        </w:rPr>
        <w:t>Both</w:t>
      </w:r>
      <w:r w:rsidRPr="000D6F63">
        <w:rPr>
          <w:bCs/>
          <w:i/>
        </w:rPr>
        <w:t xml:space="preserve"> written assignments </w:t>
      </w:r>
      <w:r w:rsidRPr="000D6F63">
        <w:rPr>
          <w:bCs/>
          <w:i/>
          <w:u w:val="single"/>
        </w:rPr>
        <w:t>must</w:t>
      </w:r>
      <w:r w:rsidRPr="000D6F63">
        <w:rPr>
          <w:bCs/>
          <w:i/>
        </w:rPr>
        <w:t xml:space="preserve"> be </w:t>
      </w:r>
      <w:r>
        <w:rPr>
          <w:bCs/>
          <w:i/>
        </w:rPr>
        <w:t xml:space="preserve">posted to </w:t>
      </w:r>
      <w:proofErr w:type="spellStart"/>
      <w:r>
        <w:rPr>
          <w:bCs/>
          <w:i/>
        </w:rPr>
        <w:t>Turnitin</w:t>
      </w:r>
      <w:proofErr w:type="spellEnd"/>
      <w:r>
        <w:rPr>
          <w:bCs/>
          <w:i/>
        </w:rPr>
        <w:t xml:space="preserve"> on the dates they are due.  The link to </w:t>
      </w:r>
      <w:proofErr w:type="spellStart"/>
      <w:r>
        <w:rPr>
          <w:bCs/>
          <w:i/>
        </w:rPr>
        <w:t>Turnitin</w:t>
      </w:r>
      <w:proofErr w:type="spellEnd"/>
      <w:r>
        <w:rPr>
          <w:bCs/>
          <w:i/>
        </w:rPr>
        <w:t xml:space="preserve"> will be on Canvas under the week the assignments are due</w:t>
      </w:r>
      <w:proofErr w:type="gramStart"/>
      <w:r>
        <w:rPr>
          <w:bCs/>
          <w:i/>
        </w:rPr>
        <w:t>.</w:t>
      </w:r>
      <w:r w:rsidRPr="000D6F63">
        <w:rPr>
          <w:bCs/>
          <w:i/>
        </w:rPr>
        <w:t>.</w:t>
      </w:r>
      <w:proofErr w:type="gramEnd"/>
    </w:p>
    <w:p w:rsidR="00127A7F" w:rsidRDefault="00127A7F" w:rsidP="00127A7F">
      <w:pPr>
        <w:jc w:val="both"/>
        <w:rPr>
          <w:b/>
          <w:iCs/>
        </w:rPr>
      </w:pPr>
    </w:p>
    <w:p w:rsidR="00127A7F" w:rsidRDefault="00127A7F" w:rsidP="00127A7F"/>
    <w:p w:rsidR="00127A7F" w:rsidRPr="00D26487" w:rsidRDefault="00127A7F" w:rsidP="00127A7F">
      <w:pPr>
        <w:jc w:val="both"/>
        <w:rPr>
          <w:b/>
        </w:rPr>
      </w:pPr>
      <w:r w:rsidRPr="00D26487">
        <w:rPr>
          <w:b/>
        </w:rPr>
        <w:t>A</w:t>
      </w:r>
      <w:r>
        <w:rPr>
          <w:b/>
        </w:rPr>
        <w:t>N UNPLEASANT TOPIC</w:t>
      </w:r>
      <w:r w:rsidRPr="00D26487">
        <w:rPr>
          <w:b/>
        </w:rPr>
        <w:t>:</w:t>
      </w:r>
    </w:p>
    <w:p w:rsidR="00127A7F" w:rsidRDefault="00127A7F" w:rsidP="00127A7F">
      <w:pPr>
        <w:jc w:val="both"/>
      </w:pPr>
    </w:p>
    <w:p w:rsidR="00127A7F" w:rsidRDefault="00127A7F" w:rsidP="00127A7F">
      <w:pPr>
        <w:jc w:val="both"/>
      </w:pPr>
      <w:r>
        <w:t>PLAGIARISM: “The wages of sin is death”—The Bible</w:t>
      </w:r>
    </w:p>
    <w:p w:rsidR="00127A7F" w:rsidRDefault="00127A7F" w:rsidP="00127A7F">
      <w:pPr>
        <w:jc w:val="both"/>
      </w:pPr>
      <w:r>
        <w:tab/>
      </w:r>
    </w:p>
    <w:p w:rsidR="00127A7F" w:rsidRDefault="00127A7F" w:rsidP="00127A7F">
      <w:pPr>
        <w:jc w:val="both"/>
      </w:pPr>
      <w:r>
        <w:t xml:space="preserve">PASSING OFF SOMEONE ELSE'S WORK AS YOUR OWN IS PLAGIARISM.  That someone can be a fellow student, a professor, or an author.  Words that are not your own must be placed within quotation marks and footnoted; ideas that are not your own must also be footnoted (two exceptions to the rule about footnoting ideas that are not your own: the textbooks and lectures for this class). Changing a few words in a passage copied from a book is plagiarism.  Footnoting a passage that is quoted but not placed in quotation marks or attributed in some other way to its source is plagiarism.  While I encourage students to study together and (God forbid) discuss the class and the essays/exams among themselves, the moment pen touches paper (or fingers touch keypad) discussion ends and plagiarism begins.  </w:t>
      </w:r>
    </w:p>
    <w:p w:rsidR="00127A7F" w:rsidRDefault="00127A7F" w:rsidP="00127A7F">
      <w:pPr>
        <w:jc w:val="both"/>
      </w:pPr>
      <w:r>
        <w:tab/>
        <w:t>One special reminder: I am a professional historian.  I make my living reading and comparing texts.  Do not think you can get away with it.  I'm better at this than you are, and I’ll fail you in the course and email the undergraduate advisor of your department.</w:t>
      </w:r>
    </w:p>
    <w:p w:rsidR="00127A7F" w:rsidRDefault="00127A7F" w:rsidP="00127A7F">
      <w:pPr>
        <w:jc w:val="both"/>
      </w:pPr>
    </w:p>
    <w:p w:rsidR="00127A7F" w:rsidRDefault="00127A7F" w:rsidP="00127A7F">
      <w:pPr>
        <w:rPr>
          <w:bCs/>
        </w:rPr>
      </w:pPr>
      <w:r>
        <w:rPr>
          <w:bCs/>
        </w:rPr>
        <w:t>************************************************************************</w:t>
      </w:r>
    </w:p>
    <w:p w:rsidR="00127A7F" w:rsidRDefault="00127A7F" w:rsidP="00127A7F">
      <w:pPr>
        <w:rPr>
          <w:bCs/>
        </w:rPr>
      </w:pPr>
    </w:p>
    <w:p w:rsidR="00127A7F" w:rsidRPr="000D6F63" w:rsidRDefault="00127A7F" w:rsidP="00127A7F">
      <w:pPr>
        <w:rPr>
          <w:bCs/>
        </w:rPr>
      </w:pPr>
      <w:r>
        <w:rPr>
          <w:bCs/>
        </w:rPr>
        <w:t>1</w:t>
      </w:r>
      <w:r w:rsidRPr="000D6F63">
        <w:rPr>
          <w:bCs/>
        </w:rPr>
        <w:t xml:space="preserve">.  </w:t>
      </w:r>
      <w:r>
        <w:rPr>
          <w:b/>
          <w:bCs/>
        </w:rPr>
        <w:t xml:space="preserve"> March 28</w:t>
      </w:r>
      <w:r w:rsidRPr="000D6F63">
        <w:rPr>
          <w:b/>
          <w:bCs/>
        </w:rPr>
        <w:t>:</w:t>
      </w:r>
      <w:r w:rsidRPr="000D6F63">
        <w:rPr>
          <w:bCs/>
        </w:rPr>
        <w:t xml:space="preserve"> Introduction (II): Empires, Nations, and Nationalism</w:t>
      </w:r>
    </w:p>
    <w:p w:rsidR="00127A7F" w:rsidRPr="000D6F63" w:rsidRDefault="00127A7F" w:rsidP="00127A7F">
      <w:pPr>
        <w:rPr>
          <w:bCs/>
        </w:rPr>
      </w:pPr>
      <w:r w:rsidRPr="000D6F63">
        <w:rPr>
          <w:bCs/>
          <w:i/>
          <w:iCs/>
        </w:rPr>
        <w:t>Gelvin, Chapter 1.</w:t>
      </w:r>
    </w:p>
    <w:p w:rsidR="00127A7F" w:rsidRPr="000D6F63" w:rsidRDefault="00127A7F" w:rsidP="00127A7F">
      <w:pPr>
        <w:rPr>
          <w:bCs/>
        </w:rPr>
      </w:pPr>
    </w:p>
    <w:p w:rsidR="00127A7F" w:rsidRPr="000D6F63" w:rsidRDefault="00127A7F" w:rsidP="00127A7F">
      <w:pPr>
        <w:rPr>
          <w:bCs/>
        </w:rPr>
      </w:pPr>
      <w:r>
        <w:rPr>
          <w:bCs/>
        </w:rPr>
        <w:t>2</w:t>
      </w:r>
      <w:r w:rsidRPr="000D6F63">
        <w:rPr>
          <w:bCs/>
        </w:rPr>
        <w:t xml:space="preserve">. </w:t>
      </w:r>
      <w:r>
        <w:rPr>
          <w:b/>
          <w:bCs/>
        </w:rPr>
        <w:t xml:space="preserve">  March 30</w:t>
      </w:r>
      <w:r w:rsidRPr="000D6F63">
        <w:rPr>
          <w:b/>
          <w:bCs/>
        </w:rPr>
        <w:t>:</w:t>
      </w:r>
      <w:r w:rsidRPr="000D6F63">
        <w:rPr>
          <w:bCs/>
        </w:rPr>
        <w:t xml:space="preserve"> The Nationalization of Ottoman Palestine (I)</w:t>
      </w:r>
    </w:p>
    <w:p w:rsidR="00127A7F" w:rsidRPr="000D6F63" w:rsidRDefault="00127A7F" w:rsidP="00127A7F">
      <w:pPr>
        <w:rPr>
          <w:bCs/>
        </w:rPr>
      </w:pPr>
      <w:proofErr w:type="gramStart"/>
      <w:r>
        <w:rPr>
          <w:bCs/>
          <w:i/>
          <w:iCs/>
        </w:rPr>
        <w:t>Gelvin, 15-</w:t>
      </w:r>
      <w:r w:rsidRPr="000D6F63">
        <w:rPr>
          <w:bCs/>
          <w:i/>
          <w:iCs/>
        </w:rPr>
        <w:t>3</w:t>
      </w:r>
      <w:r>
        <w:rPr>
          <w:bCs/>
          <w:i/>
          <w:iCs/>
        </w:rPr>
        <w:t>5</w:t>
      </w:r>
      <w:r w:rsidRPr="000D6F63">
        <w:rPr>
          <w:bCs/>
          <w:i/>
          <w:iCs/>
        </w:rPr>
        <w:t>.</w:t>
      </w:r>
      <w:proofErr w:type="gramEnd"/>
    </w:p>
    <w:p w:rsidR="00127A7F" w:rsidRPr="000D6F63" w:rsidRDefault="00127A7F" w:rsidP="00127A7F">
      <w:pPr>
        <w:rPr>
          <w:bCs/>
          <w:i/>
          <w:iCs/>
        </w:rPr>
      </w:pPr>
      <w:r w:rsidRPr="000D6F63">
        <w:rPr>
          <w:bCs/>
          <w:i/>
          <w:iCs/>
        </w:rPr>
        <w:t xml:space="preserve">James Reilly, "Peasantry of Late Ottoman Palestine," </w:t>
      </w:r>
      <w:r w:rsidRPr="000D6F63">
        <w:rPr>
          <w:bCs/>
          <w:iCs/>
        </w:rPr>
        <w:t>Journal of Palestine Studies</w:t>
      </w:r>
      <w:r w:rsidRPr="000D6F63">
        <w:rPr>
          <w:bCs/>
          <w:i/>
          <w:iCs/>
        </w:rPr>
        <w:t xml:space="preserve"> 40</w:t>
      </w:r>
    </w:p>
    <w:p w:rsidR="00127A7F" w:rsidRPr="000D6F63" w:rsidRDefault="00127A7F" w:rsidP="00127A7F">
      <w:pPr>
        <w:ind w:firstLine="720"/>
        <w:rPr>
          <w:bCs/>
        </w:rPr>
      </w:pPr>
      <w:r w:rsidRPr="000D6F63">
        <w:rPr>
          <w:bCs/>
          <w:i/>
          <w:iCs/>
        </w:rPr>
        <w:t xml:space="preserve"> (Summer 1981)</w:t>
      </w:r>
      <w:r>
        <w:rPr>
          <w:bCs/>
          <w:iCs/>
        </w:rPr>
        <w:t>,</w:t>
      </w:r>
      <w:r>
        <w:t xml:space="preserve"> </w:t>
      </w:r>
      <w:hyperlink r:id="rId7" w:history="1">
        <w:r w:rsidRPr="001A1D1C">
          <w:rPr>
            <w:rStyle w:val="Hyperlink"/>
          </w:rPr>
          <w:t>https://www.jstor.org/stable/2536390</w:t>
        </w:r>
      </w:hyperlink>
      <w:r w:rsidRPr="000D6F63">
        <w:rPr>
          <w:bCs/>
        </w:rPr>
        <w:tab/>
      </w:r>
    </w:p>
    <w:p w:rsidR="00127A7F" w:rsidRDefault="00127A7F" w:rsidP="00127A7F">
      <w:pPr>
        <w:rPr>
          <w:bCs/>
        </w:rPr>
      </w:pPr>
    </w:p>
    <w:p w:rsidR="00127A7F" w:rsidRDefault="00127A7F" w:rsidP="00127A7F">
      <w:pPr>
        <w:rPr>
          <w:bCs/>
        </w:rPr>
      </w:pPr>
      <w:r>
        <w:rPr>
          <w:bCs/>
        </w:rPr>
        <w:t>3</w:t>
      </w:r>
      <w:r w:rsidRPr="000D6F63">
        <w:rPr>
          <w:bCs/>
        </w:rPr>
        <w:t xml:space="preserve">.  </w:t>
      </w:r>
      <w:r>
        <w:rPr>
          <w:b/>
          <w:bCs/>
        </w:rPr>
        <w:t xml:space="preserve"> April 1</w:t>
      </w:r>
      <w:r w:rsidRPr="000D6F63">
        <w:rPr>
          <w:b/>
          <w:bCs/>
        </w:rPr>
        <w:t>:</w:t>
      </w:r>
      <w:r w:rsidRPr="000D6F63">
        <w:rPr>
          <w:bCs/>
        </w:rPr>
        <w:t xml:space="preserve"> The Nationalization of Ottoman Palestine (II)</w:t>
      </w:r>
    </w:p>
    <w:p w:rsidR="00127A7F" w:rsidRPr="000D6F63" w:rsidRDefault="00127A7F" w:rsidP="00127A7F">
      <w:pPr>
        <w:rPr>
          <w:bCs/>
          <w:iCs/>
        </w:rPr>
      </w:pPr>
      <w:r w:rsidRPr="000D6F63">
        <w:rPr>
          <w:bCs/>
          <w:i/>
          <w:iCs/>
        </w:rPr>
        <w:t xml:space="preserve">Alexander </w:t>
      </w:r>
      <w:proofErr w:type="spellStart"/>
      <w:r w:rsidRPr="000D6F63">
        <w:rPr>
          <w:bCs/>
          <w:i/>
          <w:iCs/>
        </w:rPr>
        <w:t>Scholch</w:t>
      </w:r>
      <w:proofErr w:type="spellEnd"/>
      <w:r w:rsidRPr="000D6F63">
        <w:rPr>
          <w:bCs/>
          <w:i/>
          <w:iCs/>
        </w:rPr>
        <w:t xml:space="preserve">, "Economic Development of Palestine, 1856-1882," </w:t>
      </w:r>
      <w:r w:rsidRPr="000D6F63">
        <w:rPr>
          <w:bCs/>
          <w:iCs/>
        </w:rPr>
        <w:t>Journal of</w:t>
      </w:r>
    </w:p>
    <w:p w:rsidR="00127A7F" w:rsidRPr="006D5081" w:rsidRDefault="00127A7F" w:rsidP="00127A7F">
      <w:pPr>
        <w:ind w:firstLine="720"/>
        <w:rPr>
          <w:bCs/>
          <w:iCs/>
        </w:rPr>
      </w:pPr>
      <w:r w:rsidRPr="000D6F63">
        <w:rPr>
          <w:bCs/>
          <w:iCs/>
        </w:rPr>
        <w:t>Palestine Studies</w:t>
      </w:r>
      <w:r>
        <w:rPr>
          <w:bCs/>
          <w:i/>
          <w:iCs/>
        </w:rPr>
        <w:t xml:space="preserve"> X (Spring 1981)</w:t>
      </w:r>
      <w:r>
        <w:rPr>
          <w:bCs/>
          <w:iCs/>
        </w:rPr>
        <w:t xml:space="preserve">, </w:t>
      </w:r>
      <w:hyperlink r:id="rId8" w:history="1">
        <w:r w:rsidRPr="001A1D1C">
          <w:rPr>
            <w:rStyle w:val="Hyperlink"/>
          </w:rPr>
          <w:t>https://www.jstor.org/stable/2536459</w:t>
        </w:r>
      </w:hyperlink>
      <w:r>
        <w:t xml:space="preserve">. </w:t>
      </w:r>
    </w:p>
    <w:p w:rsidR="00127A7F" w:rsidRPr="000D6F63" w:rsidRDefault="00127A7F" w:rsidP="00127A7F">
      <w:pPr>
        <w:rPr>
          <w:bCs/>
        </w:rPr>
      </w:pPr>
    </w:p>
    <w:p w:rsidR="00127A7F" w:rsidRPr="000D6F63" w:rsidRDefault="00127A7F" w:rsidP="00127A7F">
      <w:pPr>
        <w:rPr>
          <w:bCs/>
        </w:rPr>
      </w:pPr>
      <w:r>
        <w:rPr>
          <w:bCs/>
        </w:rPr>
        <w:t>4</w:t>
      </w:r>
      <w:r w:rsidRPr="000D6F63">
        <w:rPr>
          <w:bCs/>
        </w:rPr>
        <w:t xml:space="preserve">.  </w:t>
      </w:r>
      <w:r>
        <w:rPr>
          <w:b/>
          <w:bCs/>
        </w:rPr>
        <w:t xml:space="preserve"> April 4</w:t>
      </w:r>
      <w:r w:rsidRPr="000D6F63">
        <w:rPr>
          <w:b/>
          <w:bCs/>
        </w:rPr>
        <w:t>:</w:t>
      </w:r>
      <w:r w:rsidRPr="000D6F63">
        <w:rPr>
          <w:bCs/>
        </w:rPr>
        <w:t xml:space="preserve"> Social Origins of Zionism: European Jewry in the Nineteenth Century (I) </w:t>
      </w:r>
    </w:p>
    <w:p w:rsidR="00127A7F" w:rsidRPr="000D6F63" w:rsidRDefault="00127A7F" w:rsidP="00127A7F">
      <w:pPr>
        <w:rPr>
          <w:bCs/>
        </w:rPr>
      </w:pPr>
      <w:proofErr w:type="gramStart"/>
      <w:r w:rsidRPr="000D6F63">
        <w:rPr>
          <w:bCs/>
          <w:i/>
          <w:iCs/>
        </w:rPr>
        <w:t>Gelvin, 3</w:t>
      </w:r>
      <w:r>
        <w:rPr>
          <w:bCs/>
          <w:i/>
          <w:iCs/>
        </w:rPr>
        <w:t>6</w:t>
      </w:r>
      <w:r w:rsidRPr="000D6F63">
        <w:rPr>
          <w:bCs/>
          <w:i/>
          <w:iCs/>
        </w:rPr>
        <w:t>-4</w:t>
      </w:r>
      <w:r>
        <w:rPr>
          <w:bCs/>
          <w:i/>
          <w:iCs/>
        </w:rPr>
        <w:t>6</w:t>
      </w:r>
      <w:r w:rsidRPr="000D6F63">
        <w:rPr>
          <w:bCs/>
          <w:i/>
          <w:iCs/>
        </w:rPr>
        <w:t>.</w:t>
      </w:r>
      <w:proofErr w:type="gramEnd"/>
    </w:p>
    <w:p w:rsidR="00127A7F" w:rsidRPr="000D6F63" w:rsidRDefault="00127A7F" w:rsidP="00127A7F">
      <w:pPr>
        <w:rPr>
          <w:bCs/>
          <w:i/>
          <w:iCs/>
        </w:rPr>
      </w:pPr>
      <w:r w:rsidRPr="000D6F63">
        <w:rPr>
          <w:bCs/>
          <w:i/>
          <w:iCs/>
        </w:rPr>
        <w:t xml:space="preserve">Alan R. Taylor, "Zionism and Jewish History," </w:t>
      </w:r>
      <w:r w:rsidRPr="000D6F63">
        <w:rPr>
          <w:bCs/>
          <w:iCs/>
        </w:rPr>
        <w:t>Journal of Palestine Studies</w:t>
      </w:r>
      <w:r w:rsidRPr="000D6F63">
        <w:rPr>
          <w:bCs/>
          <w:i/>
          <w:iCs/>
        </w:rPr>
        <w:t xml:space="preserve"> 2 (</w:t>
      </w:r>
      <w:proofErr w:type="gramStart"/>
      <w:r w:rsidRPr="000D6F63">
        <w:rPr>
          <w:bCs/>
          <w:i/>
          <w:iCs/>
        </w:rPr>
        <w:t>Winter</w:t>
      </w:r>
      <w:proofErr w:type="gramEnd"/>
    </w:p>
    <w:p w:rsidR="00127A7F" w:rsidRPr="006D5081" w:rsidRDefault="00127A7F" w:rsidP="00127A7F">
      <w:pPr>
        <w:ind w:firstLine="720"/>
        <w:rPr>
          <w:bCs/>
          <w:iCs/>
        </w:rPr>
      </w:pPr>
      <w:r>
        <w:rPr>
          <w:bCs/>
          <w:i/>
          <w:iCs/>
        </w:rPr>
        <w:t xml:space="preserve"> </w:t>
      </w:r>
      <w:proofErr w:type="gramStart"/>
      <w:r>
        <w:rPr>
          <w:bCs/>
          <w:i/>
          <w:iCs/>
        </w:rPr>
        <w:t>1972)</w:t>
      </w:r>
      <w:r>
        <w:rPr>
          <w:bCs/>
          <w:iCs/>
        </w:rPr>
        <w:t xml:space="preserve">, </w:t>
      </w:r>
      <w:hyperlink r:id="rId9" w:history="1">
        <w:proofErr w:type="gramEnd"/>
        <w:r w:rsidRPr="001A1D1C">
          <w:rPr>
            <w:rStyle w:val="Hyperlink"/>
          </w:rPr>
          <w:t>https://www.jstor.org/stable/2535953</w:t>
        </w:r>
        <w:proofErr w:type="gramStart"/>
      </w:hyperlink>
      <w:r>
        <w:t>.</w:t>
      </w:r>
      <w:proofErr w:type="gramEnd"/>
      <w:r>
        <w:t xml:space="preserve"> </w:t>
      </w:r>
    </w:p>
    <w:p w:rsidR="00127A7F" w:rsidRPr="000D6F63" w:rsidRDefault="00127A7F" w:rsidP="00127A7F">
      <w:pPr>
        <w:rPr>
          <w:bCs/>
        </w:rPr>
      </w:pPr>
    </w:p>
    <w:p w:rsidR="00127A7F" w:rsidRPr="000D6F63" w:rsidRDefault="00127A7F" w:rsidP="00127A7F">
      <w:pPr>
        <w:rPr>
          <w:bCs/>
        </w:rPr>
      </w:pPr>
      <w:r>
        <w:rPr>
          <w:bCs/>
        </w:rPr>
        <w:t>5</w:t>
      </w:r>
      <w:r w:rsidRPr="000D6F63">
        <w:rPr>
          <w:bCs/>
        </w:rPr>
        <w:t xml:space="preserve">.  </w:t>
      </w:r>
      <w:r>
        <w:rPr>
          <w:b/>
          <w:bCs/>
        </w:rPr>
        <w:t xml:space="preserve"> April 6</w:t>
      </w:r>
      <w:r w:rsidRPr="000D6F63">
        <w:rPr>
          <w:b/>
          <w:bCs/>
        </w:rPr>
        <w:t>:</w:t>
      </w:r>
      <w:r w:rsidRPr="000D6F63">
        <w:rPr>
          <w:bCs/>
        </w:rPr>
        <w:t xml:space="preserve"> Social Origins of Zionism: European Jewry in the Nineteenth Century (II)</w:t>
      </w:r>
    </w:p>
    <w:p w:rsidR="00127A7F" w:rsidRPr="000D6F63" w:rsidRDefault="00127A7F" w:rsidP="00127A7F">
      <w:pPr>
        <w:ind w:firstLine="720"/>
        <w:rPr>
          <w:bCs/>
        </w:rPr>
      </w:pPr>
    </w:p>
    <w:p w:rsidR="00127A7F" w:rsidRPr="000D6F63" w:rsidRDefault="00127A7F" w:rsidP="00127A7F">
      <w:pPr>
        <w:rPr>
          <w:bCs/>
        </w:rPr>
      </w:pPr>
      <w:r>
        <w:rPr>
          <w:bCs/>
        </w:rPr>
        <w:t>6</w:t>
      </w:r>
      <w:r w:rsidRPr="000D6F63">
        <w:rPr>
          <w:bCs/>
        </w:rPr>
        <w:t xml:space="preserve">.  </w:t>
      </w:r>
      <w:r w:rsidRPr="000D6F63">
        <w:rPr>
          <w:b/>
          <w:bCs/>
        </w:rPr>
        <w:t xml:space="preserve"> </w:t>
      </w:r>
      <w:r>
        <w:rPr>
          <w:b/>
          <w:bCs/>
        </w:rPr>
        <w:t>April 8</w:t>
      </w:r>
      <w:r w:rsidRPr="000D6F63">
        <w:rPr>
          <w:b/>
          <w:bCs/>
        </w:rPr>
        <w:t xml:space="preserve">: </w:t>
      </w:r>
      <w:r w:rsidRPr="000D6F63">
        <w:rPr>
          <w:bCs/>
        </w:rPr>
        <w:t>Theodor Herzl and the Origins of the Zionist Movement</w:t>
      </w:r>
    </w:p>
    <w:p w:rsidR="00127A7F" w:rsidRPr="000D6F63" w:rsidRDefault="00127A7F" w:rsidP="00127A7F">
      <w:pPr>
        <w:rPr>
          <w:bCs/>
          <w:i/>
          <w:iCs/>
        </w:rPr>
      </w:pPr>
      <w:proofErr w:type="gramStart"/>
      <w:r w:rsidRPr="000D6F63">
        <w:rPr>
          <w:bCs/>
          <w:i/>
          <w:iCs/>
        </w:rPr>
        <w:t>Gelvin, 4</w:t>
      </w:r>
      <w:r>
        <w:rPr>
          <w:bCs/>
          <w:i/>
          <w:iCs/>
        </w:rPr>
        <w:t>9</w:t>
      </w:r>
      <w:r w:rsidRPr="000D6F63">
        <w:rPr>
          <w:bCs/>
          <w:i/>
          <w:iCs/>
        </w:rPr>
        <w:t>-5</w:t>
      </w:r>
      <w:r>
        <w:rPr>
          <w:bCs/>
          <w:i/>
          <w:iCs/>
        </w:rPr>
        <w:t>9</w:t>
      </w:r>
      <w:r w:rsidRPr="000D6F63">
        <w:rPr>
          <w:bCs/>
          <w:i/>
          <w:iCs/>
        </w:rPr>
        <w:t>.</w:t>
      </w:r>
      <w:proofErr w:type="gramEnd"/>
    </w:p>
    <w:p w:rsidR="00127A7F" w:rsidRDefault="00127A7F" w:rsidP="00127A7F">
      <w:r>
        <w:t xml:space="preserve">Dmitry </w:t>
      </w:r>
      <w:proofErr w:type="spellStart"/>
      <w:r>
        <w:t>Shumsky</w:t>
      </w:r>
      <w:proofErr w:type="spellEnd"/>
      <w:r>
        <w:t xml:space="preserve">,“Theodor Herzl: A Non-Jewish State of Jews” </w:t>
      </w:r>
      <w:r w:rsidRPr="00EB0943">
        <w:rPr>
          <w:i/>
        </w:rPr>
        <w:t>Beyond the Nation-State</w:t>
      </w:r>
      <w:r>
        <w:t>,</w:t>
      </w:r>
    </w:p>
    <w:p w:rsidR="00127A7F" w:rsidRPr="000D6F63" w:rsidRDefault="00127A7F" w:rsidP="00127A7F">
      <w:pPr>
        <w:ind w:firstLine="720"/>
        <w:rPr>
          <w:bCs/>
        </w:rPr>
      </w:pPr>
      <w:hyperlink r:id="rId10" w:history="1">
        <w:r w:rsidRPr="001A1D1C">
          <w:rPr>
            <w:rStyle w:val="Hyperlink"/>
          </w:rPr>
          <w:t>https://www.jstor.org/stable/j.ctv6gqxj4.6</w:t>
        </w:r>
      </w:hyperlink>
      <w:r>
        <w:t xml:space="preserve">. </w:t>
      </w:r>
    </w:p>
    <w:p w:rsidR="00127A7F" w:rsidRPr="000D6F63" w:rsidRDefault="00127A7F" w:rsidP="00127A7F">
      <w:pPr>
        <w:rPr>
          <w:bCs/>
        </w:rPr>
      </w:pPr>
    </w:p>
    <w:p w:rsidR="00127A7F" w:rsidRPr="000D6F63" w:rsidRDefault="00127A7F" w:rsidP="00127A7F">
      <w:pPr>
        <w:rPr>
          <w:bCs/>
        </w:rPr>
      </w:pPr>
      <w:r>
        <w:rPr>
          <w:bCs/>
        </w:rPr>
        <w:t>7</w:t>
      </w:r>
      <w:r w:rsidRPr="000D6F63">
        <w:rPr>
          <w:bCs/>
        </w:rPr>
        <w:t xml:space="preserve">.  </w:t>
      </w:r>
      <w:r>
        <w:rPr>
          <w:b/>
          <w:bCs/>
        </w:rPr>
        <w:t xml:space="preserve"> April 11</w:t>
      </w:r>
      <w:r w:rsidRPr="000D6F63">
        <w:rPr>
          <w:bCs/>
          <w:iCs/>
        </w:rPr>
        <w:t xml:space="preserve">: </w:t>
      </w:r>
      <w:r w:rsidRPr="000D6F63">
        <w:rPr>
          <w:bCs/>
        </w:rPr>
        <w:t>Zionist Colonization of Palestine (I)</w:t>
      </w:r>
    </w:p>
    <w:p w:rsidR="00127A7F" w:rsidRPr="000D6F63" w:rsidRDefault="00127A7F" w:rsidP="00127A7F">
      <w:pPr>
        <w:rPr>
          <w:bCs/>
        </w:rPr>
      </w:pPr>
      <w:proofErr w:type="gramStart"/>
      <w:r>
        <w:rPr>
          <w:bCs/>
          <w:i/>
          <w:iCs/>
        </w:rPr>
        <w:t>Gelvin, 59</w:t>
      </w:r>
      <w:r w:rsidRPr="000D6F63">
        <w:rPr>
          <w:bCs/>
          <w:i/>
          <w:iCs/>
        </w:rPr>
        <w:t>-</w:t>
      </w:r>
      <w:r>
        <w:rPr>
          <w:bCs/>
          <w:i/>
          <w:iCs/>
        </w:rPr>
        <w:t>79</w:t>
      </w:r>
      <w:r w:rsidRPr="000D6F63">
        <w:rPr>
          <w:bCs/>
          <w:i/>
          <w:iCs/>
        </w:rPr>
        <w:t>.</w:t>
      </w:r>
      <w:proofErr w:type="gramEnd"/>
    </w:p>
    <w:p w:rsidR="00127A7F" w:rsidRPr="000D6F63" w:rsidRDefault="00127A7F" w:rsidP="00127A7F">
      <w:pPr>
        <w:rPr>
          <w:bCs/>
        </w:rPr>
      </w:pPr>
    </w:p>
    <w:p w:rsidR="00127A7F" w:rsidRPr="000D6F63" w:rsidRDefault="00127A7F" w:rsidP="00127A7F">
      <w:pPr>
        <w:rPr>
          <w:bCs/>
        </w:rPr>
      </w:pPr>
      <w:r>
        <w:rPr>
          <w:bCs/>
        </w:rPr>
        <w:t>8</w:t>
      </w:r>
      <w:r w:rsidRPr="000D6F63">
        <w:rPr>
          <w:bCs/>
        </w:rPr>
        <w:t>.</w:t>
      </w:r>
      <w:r>
        <w:rPr>
          <w:b/>
          <w:bCs/>
        </w:rPr>
        <w:t xml:space="preserve">   April 13</w:t>
      </w:r>
      <w:r w:rsidRPr="000D6F63">
        <w:rPr>
          <w:b/>
          <w:bCs/>
        </w:rPr>
        <w:t>:</w:t>
      </w:r>
      <w:r w:rsidRPr="000D6F63">
        <w:rPr>
          <w:bCs/>
        </w:rPr>
        <w:t xml:space="preserve"> Zionist Colonization of Palestine (II)</w:t>
      </w:r>
    </w:p>
    <w:p w:rsidR="00127A7F" w:rsidRDefault="00127A7F" w:rsidP="00127A7F">
      <w:pPr>
        <w:rPr>
          <w:i/>
        </w:rPr>
      </w:pPr>
      <w:r>
        <w:t xml:space="preserve">Jeff </w:t>
      </w:r>
      <w:proofErr w:type="spellStart"/>
      <w:r>
        <w:t>Halper</w:t>
      </w:r>
      <w:proofErr w:type="spellEnd"/>
      <w:r>
        <w:t xml:space="preserve">, “Zionism: A Settler Colonial Project,” </w:t>
      </w:r>
      <w:r w:rsidRPr="00CC45FB">
        <w:rPr>
          <w:i/>
        </w:rPr>
        <w:t>Decolonizing Israel, Liber</w:t>
      </w:r>
      <w:r>
        <w:rPr>
          <w:i/>
        </w:rPr>
        <w:t>ating</w:t>
      </w:r>
    </w:p>
    <w:p w:rsidR="00127A7F" w:rsidRPr="000D6F63" w:rsidRDefault="00127A7F" w:rsidP="00127A7F">
      <w:pPr>
        <w:ind w:firstLine="720"/>
        <w:rPr>
          <w:bCs/>
        </w:rPr>
      </w:pPr>
      <w:r w:rsidRPr="00CC45FB">
        <w:rPr>
          <w:i/>
        </w:rPr>
        <w:t>Palestine</w:t>
      </w:r>
      <w:r>
        <w:t xml:space="preserve">: </w:t>
      </w:r>
      <w:hyperlink r:id="rId11" w:history="1">
        <w:r w:rsidRPr="001A1D1C">
          <w:rPr>
            <w:rStyle w:val="Hyperlink"/>
          </w:rPr>
          <w:t>https://www.jstor.org/stable/j.ctv1dm8d20.7</w:t>
        </w:r>
      </w:hyperlink>
      <w:r>
        <w:t xml:space="preserve">. </w:t>
      </w:r>
    </w:p>
    <w:p w:rsidR="00127A7F" w:rsidRPr="000D6F63" w:rsidRDefault="00127A7F" w:rsidP="00127A7F">
      <w:pPr>
        <w:rPr>
          <w:bCs/>
        </w:rPr>
      </w:pPr>
    </w:p>
    <w:p w:rsidR="00127A7F" w:rsidRPr="000D6F63" w:rsidRDefault="00127A7F" w:rsidP="00127A7F">
      <w:pPr>
        <w:rPr>
          <w:bCs/>
        </w:rPr>
      </w:pPr>
      <w:r>
        <w:rPr>
          <w:bCs/>
        </w:rPr>
        <w:t>9</w:t>
      </w:r>
      <w:r w:rsidRPr="000D6F63">
        <w:rPr>
          <w:bCs/>
        </w:rPr>
        <w:t xml:space="preserve">.  </w:t>
      </w:r>
      <w:r>
        <w:rPr>
          <w:b/>
          <w:bCs/>
        </w:rPr>
        <w:t>April 15</w:t>
      </w:r>
      <w:r w:rsidRPr="000D6F63">
        <w:rPr>
          <w:b/>
          <w:bCs/>
        </w:rPr>
        <w:t>:</w:t>
      </w:r>
      <w:r w:rsidRPr="000D6F63">
        <w:rPr>
          <w:bCs/>
        </w:rPr>
        <w:t xml:space="preserve"> Zionist Colonization of Palestine (III)</w:t>
      </w:r>
    </w:p>
    <w:p w:rsidR="00127A7F" w:rsidRDefault="00127A7F" w:rsidP="00127A7F">
      <w:r>
        <w:t xml:space="preserve">Ran </w:t>
      </w:r>
      <w:proofErr w:type="spellStart"/>
      <w:r>
        <w:t>Aaronsohn</w:t>
      </w:r>
      <w:proofErr w:type="spellEnd"/>
      <w:r>
        <w:t xml:space="preserve">, “Settlement in </w:t>
      </w:r>
      <w:proofErr w:type="spellStart"/>
      <w:r>
        <w:t>Eretz</w:t>
      </w:r>
      <w:proofErr w:type="spellEnd"/>
      <w:r>
        <w:t xml:space="preserve"> Israel — A Colonialist Enterprise?” </w:t>
      </w:r>
      <w:proofErr w:type="gramStart"/>
      <w:r w:rsidRPr="00EB0943">
        <w:rPr>
          <w:i/>
        </w:rPr>
        <w:t>Israel Studies</w:t>
      </w:r>
      <w:r>
        <w:t xml:space="preserve">, </w:t>
      </w:r>
      <w:r>
        <w:tab/>
        <w:t xml:space="preserve">(Fall 1996), </w:t>
      </w:r>
      <w:hyperlink r:id="rId12" w:history="1">
        <w:proofErr w:type="gramEnd"/>
        <w:r w:rsidRPr="001A1D1C">
          <w:rPr>
            <w:rStyle w:val="Hyperlink"/>
          </w:rPr>
          <w:t>https://www.jstor.org/stable/30245498</w:t>
        </w:r>
        <w:proofErr w:type="gramStart"/>
      </w:hyperlink>
      <w:r>
        <w:t>.</w:t>
      </w:r>
      <w:proofErr w:type="gramEnd"/>
      <w:r>
        <w:t xml:space="preserve"> </w:t>
      </w:r>
    </w:p>
    <w:p w:rsidR="00127A7F" w:rsidRDefault="00127A7F" w:rsidP="00127A7F">
      <w:pPr>
        <w:rPr>
          <w:b/>
        </w:rPr>
      </w:pPr>
    </w:p>
    <w:p w:rsidR="00127A7F" w:rsidRPr="006C5132" w:rsidRDefault="00127A7F" w:rsidP="00127A7F">
      <w:pPr>
        <w:rPr>
          <w:b/>
          <w:bCs/>
        </w:rPr>
      </w:pPr>
      <w:r>
        <w:rPr>
          <w:b/>
        </w:rPr>
        <w:t>APRIL 18: FIRST PAPER DUE</w:t>
      </w:r>
    </w:p>
    <w:p w:rsidR="00127A7F" w:rsidRPr="000D6F63" w:rsidRDefault="00127A7F" w:rsidP="00127A7F">
      <w:pPr>
        <w:rPr>
          <w:bCs/>
        </w:rPr>
      </w:pPr>
    </w:p>
    <w:p w:rsidR="00127A7F" w:rsidRPr="000D6F63" w:rsidRDefault="00127A7F" w:rsidP="00127A7F">
      <w:pPr>
        <w:rPr>
          <w:bCs/>
        </w:rPr>
      </w:pPr>
      <w:r>
        <w:rPr>
          <w:bCs/>
        </w:rPr>
        <w:t>10</w:t>
      </w:r>
      <w:r w:rsidRPr="000D6F63">
        <w:rPr>
          <w:bCs/>
        </w:rPr>
        <w:t xml:space="preserve">. </w:t>
      </w:r>
      <w:r>
        <w:rPr>
          <w:b/>
          <w:bCs/>
        </w:rPr>
        <w:t xml:space="preserve"> April 18</w:t>
      </w:r>
      <w:r w:rsidRPr="000D6F63">
        <w:rPr>
          <w:b/>
          <w:bCs/>
        </w:rPr>
        <w:t xml:space="preserve">: </w:t>
      </w:r>
      <w:r w:rsidRPr="000D6F63">
        <w:rPr>
          <w:bCs/>
        </w:rPr>
        <w:t>World War I and Its Aftermath</w:t>
      </w:r>
    </w:p>
    <w:p w:rsidR="00127A7F" w:rsidRPr="000D6F63" w:rsidRDefault="00127A7F" w:rsidP="00127A7F">
      <w:pPr>
        <w:rPr>
          <w:bCs/>
        </w:rPr>
      </w:pPr>
      <w:r w:rsidRPr="000D6F63">
        <w:rPr>
          <w:bCs/>
          <w:i/>
          <w:iCs/>
        </w:rPr>
        <w:t>Gelvin, Chapter 4.</w:t>
      </w:r>
      <w:r w:rsidRPr="000D6F63">
        <w:rPr>
          <w:bCs/>
          <w:i/>
          <w:iCs/>
        </w:rPr>
        <w:tab/>
      </w:r>
    </w:p>
    <w:p w:rsidR="00127A7F" w:rsidRPr="000D6F63" w:rsidRDefault="00127A7F" w:rsidP="00127A7F">
      <w:pPr>
        <w:rPr>
          <w:bCs/>
        </w:rPr>
      </w:pPr>
    </w:p>
    <w:p w:rsidR="00127A7F" w:rsidRPr="000D6F63" w:rsidRDefault="00127A7F" w:rsidP="00127A7F">
      <w:pPr>
        <w:rPr>
          <w:bCs/>
        </w:rPr>
      </w:pPr>
      <w:r>
        <w:rPr>
          <w:bCs/>
        </w:rPr>
        <w:t>11</w:t>
      </w:r>
      <w:r w:rsidRPr="000D6F63">
        <w:rPr>
          <w:bCs/>
        </w:rPr>
        <w:t xml:space="preserve">.  </w:t>
      </w:r>
      <w:r>
        <w:rPr>
          <w:b/>
          <w:bCs/>
        </w:rPr>
        <w:t>April 20</w:t>
      </w:r>
      <w:r w:rsidRPr="000D6F63">
        <w:rPr>
          <w:b/>
          <w:bCs/>
        </w:rPr>
        <w:t>:</w:t>
      </w:r>
      <w:r w:rsidRPr="000D6F63">
        <w:rPr>
          <w:bCs/>
        </w:rPr>
        <w:t xml:space="preserve"> Palestine under the Mandates System</w:t>
      </w:r>
    </w:p>
    <w:p w:rsidR="00127A7F" w:rsidRDefault="00127A7F" w:rsidP="00127A7F">
      <w:pPr>
        <w:rPr>
          <w:bCs/>
          <w:iCs/>
        </w:rPr>
      </w:pPr>
      <w:proofErr w:type="spellStart"/>
      <w:r w:rsidRPr="000D6F63">
        <w:rPr>
          <w:bCs/>
          <w:i/>
          <w:iCs/>
        </w:rPr>
        <w:t>Yousef</w:t>
      </w:r>
      <w:proofErr w:type="spellEnd"/>
      <w:r w:rsidRPr="000D6F63">
        <w:rPr>
          <w:bCs/>
          <w:i/>
          <w:iCs/>
        </w:rPr>
        <w:t xml:space="preserve"> </w:t>
      </w:r>
      <w:proofErr w:type="spellStart"/>
      <w:r w:rsidRPr="000D6F63">
        <w:rPr>
          <w:bCs/>
          <w:i/>
          <w:iCs/>
        </w:rPr>
        <w:t>Heikal</w:t>
      </w:r>
      <w:proofErr w:type="spellEnd"/>
      <w:r w:rsidRPr="000D6F63">
        <w:rPr>
          <w:bCs/>
          <w:i/>
          <w:iCs/>
        </w:rPr>
        <w:t xml:space="preserve">, "Jaffa...As It Was," </w:t>
      </w:r>
      <w:r w:rsidRPr="000D6F63">
        <w:rPr>
          <w:bCs/>
          <w:iCs/>
        </w:rPr>
        <w:t>Journal of Palestine Studies</w:t>
      </w:r>
      <w:r w:rsidRPr="000D6F63">
        <w:rPr>
          <w:bCs/>
          <w:i/>
          <w:iCs/>
        </w:rPr>
        <w:t xml:space="preserve"> 52 (Summer 1984)</w:t>
      </w:r>
      <w:r>
        <w:rPr>
          <w:bCs/>
          <w:iCs/>
        </w:rPr>
        <w:t>,</w:t>
      </w:r>
    </w:p>
    <w:p w:rsidR="00127A7F" w:rsidRPr="00266793" w:rsidRDefault="00127A7F" w:rsidP="00127A7F">
      <w:pPr>
        <w:ind w:firstLine="720"/>
        <w:rPr>
          <w:bCs/>
        </w:rPr>
      </w:pPr>
      <w:hyperlink r:id="rId13" w:history="1">
        <w:r w:rsidRPr="001A1D1C">
          <w:rPr>
            <w:rStyle w:val="Hyperlink"/>
          </w:rPr>
          <w:t>https://www.jstor.org/stable/2536987</w:t>
        </w:r>
      </w:hyperlink>
      <w:r>
        <w:t xml:space="preserve">. </w:t>
      </w:r>
    </w:p>
    <w:p w:rsidR="00127A7F" w:rsidRPr="000D6F63" w:rsidRDefault="00127A7F" w:rsidP="00127A7F">
      <w:pPr>
        <w:rPr>
          <w:bCs/>
        </w:rPr>
      </w:pPr>
    </w:p>
    <w:p w:rsidR="00127A7F" w:rsidRPr="000D6F63" w:rsidRDefault="00127A7F" w:rsidP="00127A7F">
      <w:pPr>
        <w:rPr>
          <w:bCs/>
        </w:rPr>
      </w:pPr>
      <w:r w:rsidRPr="000D6F63">
        <w:rPr>
          <w:bCs/>
        </w:rPr>
        <w:t>1</w:t>
      </w:r>
      <w:r>
        <w:rPr>
          <w:bCs/>
        </w:rPr>
        <w:t>2</w:t>
      </w:r>
      <w:r w:rsidRPr="000D6F63">
        <w:rPr>
          <w:bCs/>
        </w:rPr>
        <w:t xml:space="preserve">. </w:t>
      </w:r>
      <w:r>
        <w:rPr>
          <w:b/>
          <w:bCs/>
        </w:rPr>
        <w:t xml:space="preserve"> April 22</w:t>
      </w:r>
      <w:r w:rsidRPr="000D6F63">
        <w:rPr>
          <w:b/>
          <w:bCs/>
        </w:rPr>
        <w:t>:</w:t>
      </w:r>
      <w:r w:rsidRPr="000D6F63">
        <w:rPr>
          <w:bCs/>
        </w:rPr>
        <w:t xml:space="preserve"> Origins of Palestinian Nationalism</w:t>
      </w:r>
    </w:p>
    <w:p w:rsidR="00127A7F" w:rsidRPr="000D6F63" w:rsidRDefault="00127A7F" w:rsidP="00127A7F">
      <w:pPr>
        <w:rPr>
          <w:bCs/>
        </w:rPr>
      </w:pPr>
      <w:r w:rsidRPr="000D6F63">
        <w:rPr>
          <w:bCs/>
          <w:i/>
          <w:iCs/>
        </w:rPr>
        <w:t>Gelvin, Chapter 5.</w:t>
      </w:r>
    </w:p>
    <w:p w:rsidR="00127A7F" w:rsidRPr="00266793" w:rsidRDefault="00127A7F" w:rsidP="00127A7F">
      <w:pPr>
        <w:rPr>
          <w:bCs/>
        </w:rPr>
      </w:pPr>
      <w:r w:rsidRPr="000D6F63">
        <w:rPr>
          <w:bCs/>
          <w:i/>
          <w:iCs/>
        </w:rPr>
        <w:t xml:space="preserve">Muhammad </w:t>
      </w:r>
      <w:proofErr w:type="spellStart"/>
      <w:r w:rsidRPr="000D6F63">
        <w:rPr>
          <w:bCs/>
          <w:i/>
          <w:iCs/>
        </w:rPr>
        <w:t>Muslih</w:t>
      </w:r>
      <w:proofErr w:type="spellEnd"/>
      <w:r w:rsidRPr="000D6F63">
        <w:rPr>
          <w:bCs/>
          <w:i/>
          <w:iCs/>
        </w:rPr>
        <w:t xml:space="preserve">, "Arab Politics and the Rise of Palestinian Nationalism," </w:t>
      </w:r>
      <w:r w:rsidRPr="000D6F63">
        <w:rPr>
          <w:bCs/>
          <w:iCs/>
        </w:rPr>
        <w:t xml:space="preserve">Journal of </w:t>
      </w:r>
      <w:r w:rsidRPr="000D6F63">
        <w:rPr>
          <w:bCs/>
          <w:iCs/>
        </w:rPr>
        <w:tab/>
        <w:t>Palestinian Studies</w:t>
      </w:r>
      <w:r w:rsidRPr="000D6F63">
        <w:rPr>
          <w:bCs/>
          <w:i/>
          <w:iCs/>
        </w:rPr>
        <w:t xml:space="preserve"> 64 (Summer 1987)</w:t>
      </w:r>
      <w:proofErr w:type="gramStart"/>
      <w:r>
        <w:rPr>
          <w:bCs/>
          <w:iCs/>
        </w:rPr>
        <w:t xml:space="preserve">, </w:t>
      </w:r>
      <w:r>
        <w:t>:</w:t>
      </w:r>
      <w:proofErr w:type="gramEnd"/>
      <w:r>
        <w:t xml:space="preserve"> </w:t>
      </w:r>
      <w:hyperlink r:id="rId14" w:history="1">
        <w:r w:rsidRPr="001A1D1C">
          <w:rPr>
            <w:rStyle w:val="Hyperlink"/>
          </w:rPr>
          <w:t>https://www.jstor.org/stable/2536721</w:t>
        </w:r>
      </w:hyperlink>
      <w:r>
        <w:t xml:space="preserve">. </w:t>
      </w:r>
    </w:p>
    <w:p w:rsidR="00127A7F" w:rsidRPr="000D6F63" w:rsidRDefault="00127A7F" w:rsidP="00127A7F">
      <w:pPr>
        <w:rPr>
          <w:bCs/>
        </w:rPr>
      </w:pPr>
    </w:p>
    <w:p w:rsidR="00127A7F" w:rsidRPr="000D6F63" w:rsidRDefault="00127A7F" w:rsidP="00127A7F">
      <w:pPr>
        <w:rPr>
          <w:bCs/>
        </w:rPr>
      </w:pPr>
      <w:r w:rsidRPr="000D6F63">
        <w:rPr>
          <w:bCs/>
        </w:rPr>
        <w:t>1</w:t>
      </w:r>
      <w:r>
        <w:rPr>
          <w:bCs/>
        </w:rPr>
        <w:t>3</w:t>
      </w:r>
      <w:r w:rsidRPr="000D6F63">
        <w:rPr>
          <w:bCs/>
        </w:rPr>
        <w:t xml:space="preserve">. </w:t>
      </w:r>
      <w:r>
        <w:rPr>
          <w:b/>
          <w:bCs/>
        </w:rPr>
        <w:t xml:space="preserve"> April 25</w:t>
      </w:r>
      <w:r w:rsidRPr="000D6F63">
        <w:rPr>
          <w:b/>
          <w:bCs/>
        </w:rPr>
        <w:t>:</w:t>
      </w:r>
      <w:r w:rsidRPr="000D6F63">
        <w:rPr>
          <w:bCs/>
        </w:rPr>
        <w:t xml:space="preserve"> Evolution of Palestinian Nationalism</w:t>
      </w:r>
    </w:p>
    <w:p w:rsidR="00127A7F" w:rsidRDefault="00127A7F" w:rsidP="00127A7F">
      <w:r>
        <w:t xml:space="preserve">Ted </w:t>
      </w:r>
      <w:proofErr w:type="spellStart"/>
      <w:r>
        <w:t>Swedenburg</w:t>
      </w:r>
      <w:proofErr w:type="spellEnd"/>
      <w:r>
        <w:t>, “al-</w:t>
      </w:r>
      <w:proofErr w:type="spellStart"/>
      <w:r>
        <w:t>Qassam</w:t>
      </w:r>
      <w:proofErr w:type="spellEnd"/>
      <w:r>
        <w:t xml:space="preserve"> Remembered,” </w:t>
      </w:r>
      <w:proofErr w:type="spellStart"/>
      <w:r w:rsidRPr="00E736B7">
        <w:rPr>
          <w:i/>
        </w:rPr>
        <w:t>Alif</w:t>
      </w:r>
      <w:proofErr w:type="spellEnd"/>
      <w:r w:rsidRPr="00E736B7">
        <w:rPr>
          <w:i/>
        </w:rPr>
        <w:t>: Journal of Comparative Poetics</w:t>
      </w:r>
    </w:p>
    <w:p w:rsidR="00127A7F" w:rsidRDefault="00127A7F" w:rsidP="00127A7F">
      <w:pPr>
        <w:rPr>
          <w:bCs/>
        </w:rPr>
      </w:pPr>
      <w:r>
        <w:tab/>
        <w:t>(Spring 1987)</w:t>
      </w:r>
      <w:proofErr w:type="gramStart"/>
      <w:r>
        <w:t xml:space="preserve">, </w:t>
      </w:r>
      <w:hyperlink r:id="rId15" w:history="1">
        <w:proofErr w:type="gramEnd"/>
        <w:r w:rsidRPr="001A1D1C">
          <w:rPr>
            <w:rStyle w:val="Hyperlink"/>
          </w:rPr>
          <w:t>https://www.jstor.org/stable/521853</w:t>
        </w:r>
        <w:proofErr w:type="gramStart"/>
      </w:hyperlink>
      <w:r>
        <w:t>.</w:t>
      </w:r>
      <w:proofErr w:type="gramEnd"/>
      <w:r>
        <w:t xml:space="preserve"> </w:t>
      </w:r>
      <w:r w:rsidRPr="000D6F63">
        <w:rPr>
          <w:bCs/>
        </w:rPr>
        <w:t xml:space="preserve"> </w:t>
      </w:r>
    </w:p>
    <w:p w:rsidR="00127A7F" w:rsidRDefault="00127A7F" w:rsidP="00127A7F">
      <w:pPr>
        <w:rPr>
          <w:bCs/>
        </w:rPr>
      </w:pPr>
    </w:p>
    <w:p w:rsidR="00127A7F" w:rsidRPr="000D6F63" w:rsidRDefault="00127A7F" w:rsidP="00127A7F">
      <w:pPr>
        <w:rPr>
          <w:bCs/>
        </w:rPr>
      </w:pPr>
      <w:r w:rsidRPr="000D6F63">
        <w:rPr>
          <w:bCs/>
        </w:rPr>
        <w:t>1</w:t>
      </w:r>
      <w:r>
        <w:rPr>
          <w:bCs/>
        </w:rPr>
        <w:t>4</w:t>
      </w:r>
      <w:r w:rsidRPr="000D6F63">
        <w:rPr>
          <w:bCs/>
        </w:rPr>
        <w:t xml:space="preserve">. </w:t>
      </w:r>
      <w:r>
        <w:rPr>
          <w:b/>
          <w:bCs/>
        </w:rPr>
        <w:t xml:space="preserve"> April 27</w:t>
      </w:r>
      <w:r w:rsidRPr="000D6F63">
        <w:rPr>
          <w:b/>
          <w:bCs/>
        </w:rPr>
        <w:t>:</w:t>
      </w:r>
      <w:r w:rsidRPr="000D6F63">
        <w:rPr>
          <w:bCs/>
        </w:rPr>
        <w:t xml:space="preserve"> From the Great Revolt to VE Day and Beyond (I)</w:t>
      </w:r>
    </w:p>
    <w:p w:rsidR="00127A7F" w:rsidRPr="000D6F63" w:rsidRDefault="00127A7F" w:rsidP="00127A7F">
      <w:pPr>
        <w:rPr>
          <w:bCs/>
          <w:iCs/>
        </w:rPr>
      </w:pPr>
      <w:r w:rsidRPr="000D6F63">
        <w:rPr>
          <w:bCs/>
          <w:i/>
          <w:iCs/>
        </w:rPr>
        <w:t>Gelvin, Chapter 6.</w:t>
      </w:r>
    </w:p>
    <w:p w:rsidR="00127A7F" w:rsidRPr="000D6F63" w:rsidRDefault="00127A7F" w:rsidP="00127A7F">
      <w:pPr>
        <w:rPr>
          <w:bCs/>
        </w:rPr>
      </w:pPr>
    </w:p>
    <w:p w:rsidR="00127A7F" w:rsidRPr="000D6F63" w:rsidRDefault="00127A7F" w:rsidP="00127A7F">
      <w:pPr>
        <w:rPr>
          <w:bCs/>
        </w:rPr>
      </w:pPr>
      <w:r w:rsidRPr="000D6F63">
        <w:rPr>
          <w:bCs/>
        </w:rPr>
        <w:t>1</w:t>
      </w:r>
      <w:r>
        <w:rPr>
          <w:bCs/>
        </w:rPr>
        <w:t>5</w:t>
      </w:r>
      <w:r w:rsidRPr="000D6F63">
        <w:rPr>
          <w:bCs/>
        </w:rPr>
        <w:t xml:space="preserve">. </w:t>
      </w:r>
      <w:r>
        <w:rPr>
          <w:b/>
          <w:bCs/>
        </w:rPr>
        <w:t xml:space="preserve"> April 29</w:t>
      </w:r>
      <w:r w:rsidRPr="000D6F63">
        <w:rPr>
          <w:b/>
          <w:bCs/>
        </w:rPr>
        <w:t>:</w:t>
      </w:r>
      <w:r w:rsidRPr="000D6F63">
        <w:rPr>
          <w:bCs/>
        </w:rPr>
        <w:t xml:space="preserve"> From the Great Revolt to VE Day and Beyond (II)</w:t>
      </w:r>
    </w:p>
    <w:p w:rsidR="00127A7F" w:rsidRPr="000D6F63" w:rsidRDefault="00127A7F" w:rsidP="00127A7F">
      <w:pPr>
        <w:rPr>
          <w:bCs/>
        </w:rPr>
      </w:pPr>
    </w:p>
    <w:p w:rsidR="00127A7F" w:rsidRPr="000D6F63" w:rsidRDefault="00127A7F" w:rsidP="00127A7F">
      <w:pPr>
        <w:rPr>
          <w:bCs/>
        </w:rPr>
      </w:pPr>
      <w:r w:rsidRPr="000D6F63">
        <w:rPr>
          <w:bCs/>
        </w:rPr>
        <w:t>1</w:t>
      </w:r>
      <w:r>
        <w:rPr>
          <w:bCs/>
        </w:rPr>
        <w:t>6</w:t>
      </w:r>
      <w:r w:rsidRPr="000D6F63">
        <w:rPr>
          <w:bCs/>
        </w:rPr>
        <w:t xml:space="preserve">.  </w:t>
      </w:r>
      <w:r>
        <w:rPr>
          <w:b/>
          <w:bCs/>
        </w:rPr>
        <w:t>May 2</w:t>
      </w:r>
      <w:r w:rsidRPr="000D6F63">
        <w:rPr>
          <w:b/>
          <w:bCs/>
        </w:rPr>
        <w:t>:</w:t>
      </w:r>
      <w:r w:rsidRPr="000D6F63">
        <w:rPr>
          <w:bCs/>
        </w:rPr>
        <w:t xml:space="preserve"> 1948 </w:t>
      </w:r>
    </w:p>
    <w:p w:rsidR="00127A7F" w:rsidRPr="000D6F63" w:rsidRDefault="00127A7F" w:rsidP="00127A7F">
      <w:pPr>
        <w:rPr>
          <w:bCs/>
          <w:i/>
          <w:iCs/>
        </w:rPr>
      </w:pPr>
      <w:proofErr w:type="spellStart"/>
      <w:r w:rsidRPr="000D6F63">
        <w:rPr>
          <w:bCs/>
          <w:i/>
          <w:iCs/>
        </w:rPr>
        <w:t>Avi</w:t>
      </w:r>
      <w:proofErr w:type="spellEnd"/>
      <w:r w:rsidRPr="000D6F63">
        <w:rPr>
          <w:bCs/>
          <w:i/>
          <w:iCs/>
        </w:rPr>
        <w:t xml:space="preserve"> </w:t>
      </w:r>
      <w:proofErr w:type="spellStart"/>
      <w:r w:rsidRPr="000D6F63">
        <w:rPr>
          <w:bCs/>
          <w:i/>
          <w:iCs/>
        </w:rPr>
        <w:t>Shlaim</w:t>
      </w:r>
      <w:proofErr w:type="spellEnd"/>
      <w:r w:rsidRPr="000D6F63">
        <w:rPr>
          <w:bCs/>
          <w:i/>
          <w:iCs/>
        </w:rPr>
        <w:t xml:space="preserve">, "The Debate about 1948," </w:t>
      </w:r>
      <w:r w:rsidRPr="000D6F63">
        <w:rPr>
          <w:bCs/>
          <w:iCs/>
        </w:rPr>
        <w:t>International Journal of Middle East Studies</w:t>
      </w:r>
      <w:r w:rsidRPr="000D6F63">
        <w:rPr>
          <w:bCs/>
          <w:i/>
          <w:iCs/>
        </w:rPr>
        <w:t xml:space="preserve"> 27</w:t>
      </w:r>
    </w:p>
    <w:p w:rsidR="00127A7F" w:rsidRPr="00E736B7" w:rsidRDefault="00127A7F" w:rsidP="00127A7F">
      <w:pPr>
        <w:ind w:firstLine="720"/>
        <w:rPr>
          <w:bCs/>
          <w:iCs/>
        </w:rPr>
      </w:pPr>
      <w:r>
        <w:rPr>
          <w:bCs/>
          <w:i/>
          <w:iCs/>
        </w:rPr>
        <w:t>(August 1995)</w:t>
      </w:r>
      <w:proofErr w:type="gramStart"/>
      <w:r>
        <w:rPr>
          <w:bCs/>
          <w:iCs/>
        </w:rPr>
        <w:t xml:space="preserve">, </w:t>
      </w:r>
      <w:r>
        <w:t>:</w:t>
      </w:r>
      <w:proofErr w:type="gramEnd"/>
      <w:r>
        <w:t xml:space="preserve"> </w:t>
      </w:r>
      <w:hyperlink r:id="rId16" w:history="1">
        <w:r w:rsidRPr="001A1D1C">
          <w:rPr>
            <w:rStyle w:val="Hyperlink"/>
          </w:rPr>
          <w:t>http://www.jstor.com/stable/176252</w:t>
        </w:r>
      </w:hyperlink>
      <w:r>
        <w:t xml:space="preserve">. </w:t>
      </w:r>
    </w:p>
    <w:p w:rsidR="00127A7F" w:rsidRPr="000D6F63" w:rsidRDefault="00127A7F" w:rsidP="00127A7F">
      <w:pPr>
        <w:rPr>
          <w:bCs/>
          <w:i/>
          <w:iCs/>
        </w:rPr>
      </w:pPr>
      <w:r w:rsidRPr="000D6F63">
        <w:rPr>
          <w:bCs/>
          <w:i/>
          <w:iCs/>
        </w:rPr>
        <w:t xml:space="preserve">Benny Morris, "Operation </w:t>
      </w:r>
      <w:proofErr w:type="spellStart"/>
      <w:r w:rsidRPr="000D6F63">
        <w:rPr>
          <w:bCs/>
          <w:i/>
          <w:iCs/>
        </w:rPr>
        <w:t>Dani</w:t>
      </w:r>
      <w:proofErr w:type="spellEnd"/>
      <w:r w:rsidRPr="000D6F63">
        <w:rPr>
          <w:bCs/>
          <w:i/>
          <w:iCs/>
        </w:rPr>
        <w:t xml:space="preserve"> and the Palestinian Exodus from </w:t>
      </w:r>
      <w:proofErr w:type="spellStart"/>
      <w:r w:rsidRPr="000D6F63">
        <w:rPr>
          <w:bCs/>
          <w:i/>
          <w:iCs/>
        </w:rPr>
        <w:t>Lydda</w:t>
      </w:r>
      <w:proofErr w:type="spellEnd"/>
      <w:r w:rsidRPr="000D6F63">
        <w:rPr>
          <w:bCs/>
          <w:i/>
          <w:iCs/>
        </w:rPr>
        <w:t xml:space="preserve"> and </w:t>
      </w:r>
      <w:proofErr w:type="spellStart"/>
      <w:r w:rsidRPr="000D6F63">
        <w:rPr>
          <w:bCs/>
          <w:i/>
          <w:iCs/>
        </w:rPr>
        <w:t>Ramle</w:t>
      </w:r>
      <w:proofErr w:type="spellEnd"/>
      <w:r w:rsidRPr="000D6F63">
        <w:rPr>
          <w:bCs/>
          <w:i/>
          <w:iCs/>
        </w:rPr>
        <w:t xml:space="preserve"> in</w:t>
      </w:r>
    </w:p>
    <w:p w:rsidR="00127A7F" w:rsidRPr="00E736B7" w:rsidRDefault="00127A7F" w:rsidP="00127A7F">
      <w:pPr>
        <w:ind w:firstLine="720"/>
        <w:rPr>
          <w:bCs/>
          <w:iCs/>
        </w:rPr>
      </w:pPr>
      <w:r w:rsidRPr="000D6F63">
        <w:rPr>
          <w:bCs/>
          <w:i/>
          <w:iCs/>
        </w:rPr>
        <w:t xml:space="preserve"> 1948," </w:t>
      </w:r>
      <w:r w:rsidRPr="000D6F63">
        <w:rPr>
          <w:bCs/>
          <w:iCs/>
        </w:rPr>
        <w:t>The Middle East Journal</w:t>
      </w:r>
      <w:r>
        <w:rPr>
          <w:bCs/>
          <w:i/>
          <w:iCs/>
        </w:rPr>
        <w:t xml:space="preserve"> 40 (Winter 1986)</w:t>
      </w:r>
      <w:r>
        <w:rPr>
          <w:bCs/>
          <w:iCs/>
        </w:rPr>
        <w:t xml:space="preserve">, </w:t>
      </w:r>
      <w:r>
        <w:tab/>
      </w:r>
      <w:hyperlink r:id="rId17" w:history="1">
        <w:r w:rsidRPr="001A1D1C">
          <w:rPr>
            <w:rStyle w:val="Hyperlink"/>
          </w:rPr>
          <w:t>https://www.jstor.org/stable/4327250</w:t>
        </w:r>
      </w:hyperlink>
      <w:r>
        <w:t xml:space="preserve">. </w:t>
      </w:r>
    </w:p>
    <w:p w:rsidR="00127A7F" w:rsidRPr="000D6F63" w:rsidRDefault="00127A7F" w:rsidP="00127A7F">
      <w:pPr>
        <w:rPr>
          <w:bCs/>
          <w:iCs/>
        </w:rPr>
      </w:pPr>
      <w:proofErr w:type="spellStart"/>
      <w:r w:rsidRPr="000D6F63">
        <w:rPr>
          <w:bCs/>
          <w:i/>
          <w:iCs/>
        </w:rPr>
        <w:t>Reja</w:t>
      </w:r>
      <w:proofErr w:type="spellEnd"/>
      <w:r w:rsidRPr="000D6F63">
        <w:rPr>
          <w:bCs/>
          <w:i/>
          <w:iCs/>
        </w:rPr>
        <w:t xml:space="preserve">-e </w:t>
      </w:r>
      <w:proofErr w:type="spellStart"/>
      <w:r w:rsidRPr="000D6F63">
        <w:rPr>
          <w:bCs/>
          <w:i/>
          <w:iCs/>
        </w:rPr>
        <w:t>Busailah</w:t>
      </w:r>
      <w:proofErr w:type="spellEnd"/>
      <w:r w:rsidRPr="000D6F63">
        <w:rPr>
          <w:bCs/>
          <w:i/>
          <w:iCs/>
        </w:rPr>
        <w:t xml:space="preserve">, "The Fall of </w:t>
      </w:r>
      <w:proofErr w:type="spellStart"/>
      <w:r w:rsidRPr="000D6F63">
        <w:rPr>
          <w:bCs/>
          <w:i/>
          <w:iCs/>
        </w:rPr>
        <w:t>Lydda</w:t>
      </w:r>
      <w:proofErr w:type="spellEnd"/>
      <w:r w:rsidRPr="000D6F63">
        <w:rPr>
          <w:bCs/>
          <w:i/>
          <w:iCs/>
        </w:rPr>
        <w:t xml:space="preserve">, 1948: Impressions and Reminiscences," </w:t>
      </w:r>
      <w:r w:rsidRPr="000D6F63">
        <w:rPr>
          <w:bCs/>
          <w:iCs/>
        </w:rPr>
        <w:t>Arab</w:t>
      </w:r>
    </w:p>
    <w:p w:rsidR="00127A7F" w:rsidRPr="00E736B7" w:rsidRDefault="00127A7F" w:rsidP="00127A7F">
      <w:pPr>
        <w:rPr>
          <w:bCs/>
        </w:rPr>
      </w:pPr>
      <w:r w:rsidRPr="000D6F63">
        <w:rPr>
          <w:bCs/>
          <w:iCs/>
        </w:rPr>
        <w:tab/>
        <w:t>Studies Quarterly</w:t>
      </w:r>
      <w:r w:rsidRPr="000D6F63">
        <w:rPr>
          <w:bCs/>
          <w:i/>
          <w:iCs/>
        </w:rPr>
        <w:t xml:space="preserve"> 3 (Spring 1981)</w:t>
      </w:r>
      <w:r>
        <w:rPr>
          <w:bCs/>
          <w:iCs/>
        </w:rPr>
        <w:t>,</w:t>
      </w:r>
      <w:r>
        <w:t xml:space="preserve"> </w:t>
      </w:r>
      <w:hyperlink r:id="rId18" w:history="1">
        <w:r w:rsidRPr="001A1D1C">
          <w:rPr>
            <w:rStyle w:val="Hyperlink"/>
          </w:rPr>
          <w:t>https://www.jstor.org/stable/41854900</w:t>
        </w:r>
      </w:hyperlink>
      <w:r>
        <w:t xml:space="preserve">. </w:t>
      </w:r>
    </w:p>
    <w:p w:rsidR="00127A7F" w:rsidRPr="000D6F63" w:rsidRDefault="00127A7F" w:rsidP="00127A7F">
      <w:pPr>
        <w:rPr>
          <w:bCs/>
        </w:rPr>
      </w:pPr>
    </w:p>
    <w:p w:rsidR="00127A7F" w:rsidRPr="000D6F63" w:rsidRDefault="00127A7F" w:rsidP="00127A7F">
      <w:pPr>
        <w:rPr>
          <w:bCs/>
        </w:rPr>
      </w:pPr>
      <w:r w:rsidRPr="000D6F63">
        <w:rPr>
          <w:bCs/>
        </w:rPr>
        <w:t>1</w:t>
      </w:r>
      <w:r>
        <w:rPr>
          <w:bCs/>
        </w:rPr>
        <w:t>7</w:t>
      </w:r>
      <w:r w:rsidRPr="000D6F63">
        <w:rPr>
          <w:bCs/>
        </w:rPr>
        <w:t xml:space="preserve">.  </w:t>
      </w:r>
      <w:r>
        <w:rPr>
          <w:b/>
          <w:bCs/>
        </w:rPr>
        <w:t>May 4</w:t>
      </w:r>
      <w:r w:rsidRPr="000D6F63">
        <w:rPr>
          <w:b/>
          <w:bCs/>
        </w:rPr>
        <w:t xml:space="preserve">: </w:t>
      </w:r>
      <w:r w:rsidRPr="000D6F63">
        <w:rPr>
          <w:bCs/>
        </w:rPr>
        <w:t>1948 (II)</w:t>
      </w:r>
    </w:p>
    <w:p w:rsidR="00127A7F" w:rsidRDefault="00127A7F" w:rsidP="00127A7F">
      <w:pPr>
        <w:rPr>
          <w:i/>
        </w:rPr>
      </w:pPr>
      <w:r>
        <w:t xml:space="preserve">Julie </w:t>
      </w:r>
      <w:proofErr w:type="spellStart"/>
      <w:r>
        <w:t>Peteet</w:t>
      </w:r>
      <w:proofErr w:type="spellEnd"/>
      <w:r>
        <w:t xml:space="preserve">, “Problematizing a Palestinian Diaspora,” </w:t>
      </w:r>
      <w:r w:rsidRPr="00E736B7">
        <w:rPr>
          <w:i/>
        </w:rPr>
        <w:t>International Journal of Middle</w:t>
      </w:r>
    </w:p>
    <w:p w:rsidR="00127A7F" w:rsidRPr="000D6F63" w:rsidRDefault="00127A7F" w:rsidP="00127A7F">
      <w:pPr>
        <w:ind w:firstLine="720"/>
        <w:rPr>
          <w:bCs/>
        </w:rPr>
      </w:pPr>
      <w:proofErr w:type="gramStart"/>
      <w:r w:rsidRPr="00E736B7">
        <w:rPr>
          <w:i/>
        </w:rPr>
        <w:t>East Studies</w:t>
      </w:r>
      <w:r>
        <w:t xml:space="preserve"> (Nov.2007), </w:t>
      </w:r>
      <w:hyperlink r:id="rId19" w:history="1">
        <w:proofErr w:type="gramEnd"/>
        <w:r w:rsidRPr="001A1D1C">
          <w:rPr>
            <w:rStyle w:val="Hyperlink"/>
          </w:rPr>
          <w:t>http://www.jstor.com/stable/30069491</w:t>
        </w:r>
        <w:proofErr w:type="gramStart"/>
      </w:hyperlink>
      <w:r>
        <w:t>.</w:t>
      </w:r>
      <w:proofErr w:type="gramEnd"/>
      <w:r>
        <w:t xml:space="preserve"> </w:t>
      </w:r>
    </w:p>
    <w:p w:rsidR="00127A7F" w:rsidRDefault="00127A7F" w:rsidP="00127A7F">
      <w:pPr>
        <w:rPr>
          <w:bCs/>
        </w:rPr>
      </w:pPr>
    </w:p>
    <w:p w:rsidR="00127A7F" w:rsidRPr="000D6F63" w:rsidRDefault="00127A7F" w:rsidP="00127A7F">
      <w:pPr>
        <w:rPr>
          <w:bCs/>
          <w:i/>
          <w:iCs/>
        </w:rPr>
      </w:pPr>
      <w:r w:rsidRPr="000D6F63">
        <w:rPr>
          <w:bCs/>
        </w:rPr>
        <w:t>1</w:t>
      </w:r>
      <w:r>
        <w:rPr>
          <w:bCs/>
        </w:rPr>
        <w:t>8</w:t>
      </w:r>
      <w:r w:rsidRPr="000D6F63">
        <w:rPr>
          <w:bCs/>
        </w:rPr>
        <w:t xml:space="preserve">. </w:t>
      </w:r>
      <w:r>
        <w:rPr>
          <w:b/>
          <w:bCs/>
        </w:rPr>
        <w:t xml:space="preserve"> May 6</w:t>
      </w:r>
      <w:r w:rsidRPr="000D6F63">
        <w:rPr>
          <w:b/>
          <w:bCs/>
        </w:rPr>
        <w:t>:</w:t>
      </w:r>
      <w:r w:rsidRPr="000D6F63">
        <w:rPr>
          <w:bCs/>
        </w:rPr>
        <w:t xml:space="preserve"> The Arab-Israeli Conflict: The Early Years</w:t>
      </w:r>
    </w:p>
    <w:p w:rsidR="00127A7F" w:rsidRPr="000D6F63" w:rsidRDefault="00127A7F" w:rsidP="00127A7F">
      <w:pPr>
        <w:rPr>
          <w:bCs/>
          <w:i/>
          <w:iCs/>
        </w:rPr>
      </w:pPr>
      <w:proofErr w:type="gramStart"/>
      <w:r w:rsidRPr="000D6F63">
        <w:rPr>
          <w:bCs/>
          <w:i/>
          <w:iCs/>
        </w:rPr>
        <w:t>Gelvin, 1</w:t>
      </w:r>
      <w:r>
        <w:rPr>
          <w:bCs/>
          <w:i/>
          <w:iCs/>
        </w:rPr>
        <w:t>75</w:t>
      </w:r>
      <w:r w:rsidRPr="000D6F63">
        <w:rPr>
          <w:bCs/>
          <w:i/>
          <w:iCs/>
        </w:rPr>
        <w:t>-</w:t>
      </w:r>
      <w:r>
        <w:rPr>
          <w:bCs/>
          <w:i/>
          <w:iCs/>
        </w:rPr>
        <w:t>184</w:t>
      </w:r>
      <w:r w:rsidRPr="000D6F63">
        <w:rPr>
          <w:bCs/>
          <w:i/>
          <w:iCs/>
        </w:rPr>
        <w:t>.</w:t>
      </w:r>
      <w:proofErr w:type="gramEnd"/>
    </w:p>
    <w:p w:rsidR="00127A7F" w:rsidRDefault="00127A7F" w:rsidP="00127A7F">
      <w:r>
        <w:t>James L. Payne, “The Trend of War in the World: Evidence from the Arab–Israeli</w:t>
      </w:r>
    </w:p>
    <w:p w:rsidR="00127A7F" w:rsidRDefault="00127A7F" w:rsidP="00127A7F">
      <w:pPr>
        <w:ind w:left="720"/>
        <w:rPr>
          <w:bCs/>
        </w:rPr>
      </w:pPr>
      <w:r>
        <w:t xml:space="preserve">Dispute,” </w:t>
      </w:r>
      <w:r w:rsidRPr="009D3ABB">
        <w:rPr>
          <w:i/>
        </w:rPr>
        <w:t>The Independent Review</w:t>
      </w:r>
      <w:r>
        <w:t xml:space="preserve"> (Fall 2012), </w:t>
      </w:r>
      <w:hyperlink r:id="rId20" w:history="1">
        <w:r w:rsidRPr="001A1D1C">
          <w:rPr>
            <w:rStyle w:val="Hyperlink"/>
          </w:rPr>
          <w:t>https://www.jstor.org/stable/24563099</w:t>
        </w:r>
      </w:hyperlink>
      <w:r>
        <w:t xml:space="preserve">. </w:t>
      </w:r>
    </w:p>
    <w:p w:rsidR="00127A7F" w:rsidRPr="000D6F63" w:rsidRDefault="00127A7F" w:rsidP="00127A7F">
      <w:pPr>
        <w:rPr>
          <w:bCs/>
        </w:rPr>
      </w:pPr>
    </w:p>
    <w:p w:rsidR="00127A7F" w:rsidRPr="000D6F63" w:rsidRDefault="00127A7F" w:rsidP="00127A7F">
      <w:pPr>
        <w:rPr>
          <w:bCs/>
        </w:rPr>
      </w:pPr>
      <w:r>
        <w:rPr>
          <w:bCs/>
        </w:rPr>
        <w:t>19</w:t>
      </w:r>
      <w:r w:rsidRPr="000D6F63">
        <w:rPr>
          <w:bCs/>
        </w:rPr>
        <w:t xml:space="preserve">. </w:t>
      </w:r>
      <w:r>
        <w:rPr>
          <w:b/>
          <w:bCs/>
        </w:rPr>
        <w:t xml:space="preserve"> May 9</w:t>
      </w:r>
      <w:r w:rsidRPr="000D6F63">
        <w:rPr>
          <w:b/>
          <w:bCs/>
        </w:rPr>
        <w:t>:</w:t>
      </w:r>
      <w:r w:rsidRPr="000D6F63">
        <w:rPr>
          <w:bCs/>
        </w:rPr>
        <w:t xml:space="preserve"> 1967 and Its Diplomatic Aftermath </w:t>
      </w:r>
    </w:p>
    <w:p w:rsidR="00127A7F" w:rsidRPr="000D6F63" w:rsidRDefault="00127A7F" w:rsidP="00127A7F">
      <w:pPr>
        <w:rPr>
          <w:bCs/>
        </w:rPr>
      </w:pPr>
      <w:proofErr w:type="gramStart"/>
      <w:r w:rsidRPr="000D6F63">
        <w:rPr>
          <w:bCs/>
          <w:i/>
          <w:iCs/>
        </w:rPr>
        <w:t>Gelvin, 1</w:t>
      </w:r>
      <w:r>
        <w:rPr>
          <w:bCs/>
          <w:i/>
          <w:iCs/>
        </w:rPr>
        <w:t>84-207</w:t>
      </w:r>
      <w:r w:rsidRPr="000D6F63">
        <w:rPr>
          <w:bCs/>
          <w:i/>
          <w:iCs/>
        </w:rPr>
        <w:t>.</w:t>
      </w:r>
      <w:proofErr w:type="gramEnd"/>
    </w:p>
    <w:p w:rsidR="00127A7F" w:rsidRDefault="00127A7F" w:rsidP="00127A7F">
      <w:r>
        <w:t xml:space="preserve">John K. Cooley, “The War over Water,” </w:t>
      </w:r>
      <w:r w:rsidRPr="009D3ABB">
        <w:rPr>
          <w:i/>
        </w:rPr>
        <w:t>Foreign Policy</w:t>
      </w:r>
      <w:r>
        <w:t xml:space="preserve"> (Spring 1984),</w:t>
      </w:r>
    </w:p>
    <w:p w:rsidR="00127A7F" w:rsidRDefault="00127A7F" w:rsidP="00127A7F">
      <w:pPr>
        <w:ind w:firstLine="720"/>
      </w:pPr>
      <w:hyperlink r:id="rId21" w:history="1">
        <w:r w:rsidRPr="001A1D1C">
          <w:rPr>
            <w:rStyle w:val="Hyperlink"/>
          </w:rPr>
          <w:t>https://www.jstor.org/stable/1148352</w:t>
        </w:r>
      </w:hyperlink>
    </w:p>
    <w:p w:rsidR="00127A7F" w:rsidRPr="000D6F63" w:rsidRDefault="00127A7F" w:rsidP="00127A7F">
      <w:pPr>
        <w:ind w:firstLine="720"/>
        <w:rPr>
          <w:bCs/>
        </w:rPr>
      </w:pPr>
    </w:p>
    <w:p w:rsidR="00127A7F" w:rsidRPr="000D6F63" w:rsidRDefault="00127A7F" w:rsidP="00127A7F">
      <w:pPr>
        <w:rPr>
          <w:bCs/>
          <w:i/>
          <w:iCs/>
        </w:rPr>
      </w:pPr>
      <w:r w:rsidRPr="000D6F63">
        <w:rPr>
          <w:bCs/>
        </w:rPr>
        <w:t>2</w:t>
      </w:r>
      <w:r>
        <w:rPr>
          <w:bCs/>
        </w:rPr>
        <w:t>0</w:t>
      </w:r>
      <w:r w:rsidRPr="000D6F63">
        <w:rPr>
          <w:bCs/>
        </w:rPr>
        <w:t xml:space="preserve">.  </w:t>
      </w:r>
      <w:r>
        <w:rPr>
          <w:b/>
          <w:bCs/>
        </w:rPr>
        <w:t>May 11</w:t>
      </w:r>
      <w:r w:rsidRPr="000D6F63">
        <w:rPr>
          <w:b/>
          <w:bCs/>
        </w:rPr>
        <w:t>:</w:t>
      </w:r>
      <w:r w:rsidRPr="000D6F63">
        <w:rPr>
          <w:bCs/>
        </w:rPr>
        <w:t xml:space="preserve"> The Problem of the Conquered Territories</w:t>
      </w:r>
    </w:p>
    <w:p w:rsidR="00127A7F" w:rsidRPr="000D6F63" w:rsidRDefault="00127A7F" w:rsidP="00127A7F">
      <w:pPr>
        <w:rPr>
          <w:bCs/>
          <w:i/>
          <w:iCs/>
        </w:rPr>
      </w:pPr>
      <w:proofErr w:type="spellStart"/>
      <w:r>
        <w:t>Gershon</w:t>
      </w:r>
      <w:proofErr w:type="spellEnd"/>
      <w:r>
        <w:t xml:space="preserve"> </w:t>
      </w:r>
      <w:proofErr w:type="spellStart"/>
      <w:r>
        <w:t>Shafir</w:t>
      </w:r>
      <w:proofErr w:type="spellEnd"/>
      <w:r>
        <w:t xml:space="preserve">, “Why Has the Occupation Lasted This Long?” </w:t>
      </w:r>
      <w:r w:rsidRPr="000514D8">
        <w:rPr>
          <w:i/>
        </w:rPr>
        <w:t>A Half Century of</w:t>
      </w:r>
      <w:r>
        <w:rPr>
          <w:i/>
        </w:rPr>
        <w:t xml:space="preserve"> </w:t>
      </w:r>
      <w:r>
        <w:rPr>
          <w:i/>
        </w:rPr>
        <w:tab/>
      </w:r>
      <w:r w:rsidRPr="000514D8">
        <w:rPr>
          <w:i/>
        </w:rPr>
        <w:t>Occupation</w:t>
      </w:r>
      <w:r>
        <w:t xml:space="preserve">, </w:t>
      </w:r>
      <w:hyperlink r:id="rId22" w:history="1">
        <w:r w:rsidRPr="001A1D1C">
          <w:rPr>
            <w:rStyle w:val="Hyperlink"/>
          </w:rPr>
          <w:t>https://www.jstor.org/stable/10.1525/j.ctv1xxrn1.7</w:t>
        </w:r>
      </w:hyperlink>
      <w:r>
        <w:t xml:space="preserve">. </w:t>
      </w:r>
    </w:p>
    <w:p w:rsidR="00127A7F" w:rsidRPr="000D6F63" w:rsidRDefault="00127A7F" w:rsidP="00127A7F">
      <w:pPr>
        <w:rPr>
          <w:b/>
          <w:bCs/>
          <w:i/>
        </w:rPr>
      </w:pPr>
    </w:p>
    <w:p w:rsidR="00127A7F" w:rsidRPr="000D6F63" w:rsidRDefault="00127A7F" w:rsidP="00127A7F">
      <w:pPr>
        <w:rPr>
          <w:bCs/>
        </w:rPr>
      </w:pPr>
      <w:r w:rsidRPr="000D6F63">
        <w:rPr>
          <w:bCs/>
        </w:rPr>
        <w:t>2</w:t>
      </w:r>
      <w:r>
        <w:rPr>
          <w:bCs/>
        </w:rPr>
        <w:t>1</w:t>
      </w:r>
      <w:r w:rsidRPr="000D6F63">
        <w:rPr>
          <w:bCs/>
        </w:rPr>
        <w:t xml:space="preserve">.  </w:t>
      </w:r>
      <w:r>
        <w:rPr>
          <w:b/>
          <w:bCs/>
        </w:rPr>
        <w:t>May 13</w:t>
      </w:r>
      <w:r w:rsidRPr="000D6F63">
        <w:rPr>
          <w:b/>
          <w:bCs/>
        </w:rPr>
        <w:t xml:space="preserve">: </w:t>
      </w:r>
      <w:r w:rsidRPr="000D6F63">
        <w:rPr>
          <w:bCs/>
        </w:rPr>
        <w:t>The Palestine Liberation Organization</w:t>
      </w:r>
    </w:p>
    <w:p w:rsidR="00127A7F" w:rsidRPr="000D6F63" w:rsidRDefault="00127A7F" w:rsidP="00127A7F">
      <w:pPr>
        <w:rPr>
          <w:bCs/>
        </w:rPr>
      </w:pPr>
      <w:proofErr w:type="gramStart"/>
      <w:r w:rsidRPr="000D6F63">
        <w:rPr>
          <w:bCs/>
          <w:i/>
          <w:iCs/>
        </w:rPr>
        <w:t xml:space="preserve">Gelvin, </w:t>
      </w:r>
      <w:r>
        <w:rPr>
          <w:bCs/>
          <w:i/>
          <w:iCs/>
        </w:rPr>
        <w:t>209-225</w:t>
      </w:r>
      <w:r w:rsidRPr="000D6F63">
        <w:rPr>
          <w:bCs/>
          <w:i/>
          <w:iCs/>
        </w:rPr>
        <w:t>.</w:t>
      </w:r>
      <w:proofErr w:type="gramEnd"/>
    </w:p>
    <w:p w:rsidR="00127A7F" w:rsidRPr="000D6F63" w:rsidRDefault="00127A7F" w:rsidP="00127A7F">
      <w:pPr>
        <w:rPr>
          <w:b/>
          <w:bCs/>
        </w:rPr>
      </w:pPr>
    </w:p>
    <w:p w:rsidR="00127A7F" w:rsidRPr="000D6F63" w:rsidRDefault="00127A7F" w:rsidP="00127A7F">
      <w:pPr>
        <w:rPr>
          <w:bCs/>
        </w:rPr>
      </w:pPr>
      <w:r w:rsidRPr="000D6F63">
        <w:rPr>
          <w:bCs/>
        </w:rPr>
        <w:t>2</w:t>
      </w:r>
      <w:r>
        <w:rPr>
          <w:bCs/>
        </w:rPr>
        <w:t>2</w:t>
      </w:r>
      <w:r w:rsidRPr="000D6F63">
        <w:rPr>
          <w:bCs/>
        </w:rPr>
        <w:t xml:space="preserve">. </w:t>
      </w:r>
      <w:r>
        <w:rPr>
          <w:b/>
          <w:bCs/>
        </w:rPr>
        <w:t xml:space="preserve"> May 16</w:t>
      </w:r>
      <w:r w:rsidRPr="000D6F63">
        <w:rPr>
          <w:b/>
          <w:bCs/>
        </w:rPr>
        <w:t>:</w:t>
      </w:r>
      <w:r w:rsidRPr="000D6F63">
        <w:rPr>
          <w:bCs/>
        </w:rPr>
        <w:t xml:space="preserve"> The First Intifada</w:t>
      </w:r>
    </w:p>
    <w:p w:rsidR="00127A7F" w:rsidRDefault="00127A7F" w:rsidP="00127A7F">
      <w:pPr>
        <w:rPr>
          <w:bCs/>
          <w:i/>
          <w:iCs/>
        </w:rPr>
      </w:pPr>
      <w:proofErr w:type="gramStart"/>
      <w:r w:rsidRPr="000D6F63">
        <w:rPr>
          <w:bCs/>
          <w:i/>
          <w:iCs/>
        </w:rPr>
        <w:t>Gelvin, 2</w:t>
      </w:r>
      <w:r>
        <w:rPr>
          <w:bCs/>
          <w:i/>
          <w:iCs/>
        </w:rPr>
        <w:t>25-234</w:t>
      </w:r>
      <w:r w:rsidRPr="000D6F63">
        <w:rPr>
          <w:bCs/>
          <w:i/>
          <w:iCs/>
        </w:rPr>
        <w:t>.</w:t>
      </w:r>
      <w:proofErr w:type="gramEnd"/>
    </w:p>
    <w:p w:rsidR="00127A7F" w:rsidRDefault="00127A7F" w:rsidP="00127A7F">
      <w:pPr>
        <w:rPr>
          <w:bCs/>
          <w:i/>
          <w:iCs/>
        </w:rPr>
      </w:pPr>
    </w:p>
    <w:p w:rsidR="00127A7F" w:rsidRPr="000D6F63" w:rsidRDefault="00127A7F" w:rsidP="00127A7F">
      <w:pPr>
        <w:rPr>
          <w:bCs/>
        </w:rPr>
      </w:pPr>
      <w:r w:rsidRPr="000D6F63">
        <w:rPr>
          <w:bCs/>
        </w:rPr>
        <w:t>2</w:t>
      </w:r>
      <w:r>
        <w:rPr>
          <w:bCs/>
        </w:rPr>
        <w:t>3</w:t>
      </w:r>
      <w:r w:rsidRPr="000D6F63">
        <w:rPr>
          <w:bCs/>
        </w:rPr>
        <w:t xml:space="preserve">. </w:t>
      </w:r>
      <w:r>
        <w:rPr>
          <w:b/>
          <w:bCs/>
        </w:rPr>
        <w:t xml:space="preserve"> May 18</w:t>
      </w:r>
      <w:r w:rsidRPr="000D6F63">
        <w:rPr>
          <w:b/>
          <w:bCs/>
        </w:rPr>
        <w:t>:</w:t>
      </w:r>
      <w:r w:rsidRPr="000D6F63">
        <w:rPr>
          <w:bCs/>
        </w:rPr>
        <w:t xml:space="preserve"> Islamic Politics in Palestine</w:t>
      </w:r>
    </w:p>
    <w:p w:rsidR="00127A7F" w:rsidRDefault="00127A7F" w:rsidP="00127A7F">
      <w:pPr>
        <w:rPr>
          <w:bCs/>
          <w:i/>
        </w:rPr>
      </w:pPr>
      <w:proofErr w:type="gramStart"/>
      <w:r w:rsidRPr="000D6F63">
        <w:rPr>
          <w:bCs/>
          <w:i/>
        </w:rPr>
        <w:t>Gelvin, 2</w:t>
      </w:r>
      <w:r>
        <w:rPr>
          <w:bCs/>
          <w:i/>
        </w:rPr>
        <w:t>34</w:t>
      </w:r>
      <w:r w:rsidRPr="000D6F63">
        <w:rPr>
          <w:bCs/>
          <w:i/>
        </w:rPr>
        <w:t>-</w:t>
      </w:r>
      <w:r>
        <w:rPr>
          <w:bCs/>
          <w:i/>
        </w:rPr>
        <w:t>242</w:t>
      </w:r>
      <w:r w:rsidRPr="000D6F63">
        <w:rPr>
          <w:bCs/>
          <w:i/>
        </w:rPr>
        <w:t>.</w:t>
      </w:r>
      <w:proofErr w:type="gramEnd"/>
    </w:p>
    <w:p w:rsidR="00127A7F" w:rsidRPr="000D6F63" w:rsidRDefault="00127A7F" w:rsidP="00127A7F">
      <w:pPr>
        <w:rPr>
          <w:bCs/>
        </w:rPr>
      </w:pPr>
    </w:p>
    <w:p w:rsidR="00127A7F" w:rsidRPr="000D6F63" w:rsidRDefault="00127A7F" w:rsidP="00127A7F">
      <w:pPr>
        <w:rPr>
          <w:bCs/>
        </w:rPr>
      </w:pPr>
      <w:r w:rsidRPr="000D6F63">
        <w:rPr>
          <w:bCs/>
        </w:rPr>
        <w:t>2</w:t>
      </w:r>
      <w:r>
        <w:rPr>
          <w:bCs/>
        </w:rPr>
        <w:t>4</w:t>
      </w:r>
      <w:r w:rsidRPr="000D6F63">
        <w:rPr>
          <w:bCs/>
        </w:rPr>
        <w:t xml:space="preserve">.  </w:t>
      </w:r>
      <w:r>
        <w:rPr>
          <w:b/>
          <w:bCs/>
        </w:rPr>
        <w:t>May 20</w:t>
      </w:r>
      <w:r w:rsidRPr="000D6F63">
        <w:rPr>
          <w:b/>
          <w:bCs/>
        </w:rPr>
        <w:t xml:space="preserve">: </w:t>
      </w:r>
      <w:r w:rsidRPr="000D6F63">
        <w:rPr>
          <w:bCs/>
        </w:rPr>
        <w:t xml:space="preserve">The Rise and </w:t>
      </w:r>
      <w:proofErr w:type="gramStart"/>
      <w:r w:rsidRPr="000D6F63">
        <w:rPr>
          <w:bCs/>
        </w:rPr>
        <w:t>Fall</w:t>
      </w:r>
      <w:proofErr w:type="gramEnd"/>
      <w:r w:rsidRPr="000D6F63">
        <w:rPr>
          <w:bCs/>
        </w:rPr>
        <w:t xml:space="preserve"> of the Oslo Accords</w:t>
      </w:r>
    </w:p>
    <w:p w:rsidR="00127A7F" w:rsidRPr="000D6F63" w:rsidRDefault="00127A7F" w:rsidP="00127A7F">
      <w:pPr>
        <w:rPr>
          <w:b/>
          <w:bCs/>
        </w:rPr>
      </w:pPr>
      <w:r w:rsidRPr="000D6F63">
        <w:rPr>
          <w:bCs/>
          <w:i/>
          <w:iCs/>
        </w:rPr>
        <w:t>Gelvin</w:t>
      </w:r>
      <w:r w:rsidRPr="000D6F63">
        <w:rPr>
          <w:bCs/>
          <w:iCs/>
        </w:rPr>
        <w:t xml:space="preserve">, </w:t>
      </w:r>
      <w:r w:rsidRPr="000D6F63">
        <w:rPr>
          <w:bCs/>
          <w:i/>
          <w:iCs/>
        </w:rPr>
        <w:t>Chapter 10.</w:t>
      </w:r>
    </w:p>
    <w:p w:rsidR="00127A7F" w:rsidRDefault="00127A7F" w:rsidP="00127A7F">
      <w:pPr>
        <w:rPr>
          <w:b/>
          <w:bCs/>
        </w:rPr>
      </w:pPr>
    </w:p>
    <w:p w:rsidR="00127A7F" w:rsidRPr="00692DBD" w:rsidRDefault="00127A7F" w:rsidP="00127A7F">
      <w:pPr>
        <w:rPr>
          <w:bCs/>
        </w:rPr>
      </w:pPr>
      <w:r w:rsidRPr="000D6F63">
        <w:rPr>
          <w:bCs/>
        </w:rPr>
        <w:t>2</w:t>
      </w:r>
      <w:r>
        <w:rPr>
          <w:bCs/>
        </w:rPr>
        <w:t>5</w:t>
      </w:r>
      <w:r w:rsidRPr="000D6F63">
        <w:rPr>
          <w:bCs/>
        </w:rPr>
        <w:t xml:space="preserve">.  </w:t>
      </w:r>
      <w:r>
        <w:rPr>
          <w:b/>
          <w:bCs/>
        </w:rPr>
        <w:t>May 23</w:t>
      </w:r>
      <w:r w:rsidRPr="000D6F63">
        <w:rPr>
          <w:b/>
          <w:bCs/>
        </w:rPr>
        <w:t xml:space="preserve">: </w:t>
      </w:r>
      <w:r w:rsidRPr="000D6F63">
        <w:rPr>
          <w:bCs/>
        </w:rPr>
        <w:t xml:space="preserve">It </w:t>
      </w:r>
      <w:proofErr w:type="spellStart"/>
      <w:proofErr w:type="gramStart"/>
      <w:r w:rsidRPr="000D6F63">
        <w:rPr>
          <w:bCs/>
        </w:rPr>
        <w:t>ain’t</w:t>
      </w:r>
      <w:proofErr w:type="spellEnd"/>
      <w:proofErr w:type="gramEnd"/>
      <w:r w:rsidRPr="000D6F63">
        <w:rPr>
          <w:bCs/>
        </w:rPr>
        <w:t xml:space="preserve"> Over ‘til It’s Over (I)</w:t>
      </w:r>
    </w:p>
    <w:p w:rsidR="00127A7F" w:rsidRDefault="00127A7F" w:rsidP="00127A7F">
      <w:r>
        <w:t>Victoria Mason and Richard Falk, “Assessing Nonviolence in the Palestinian Rights</w:t>
      </w:r>
    </w:p>
    <w:p w:rsidR="00127A7F" w:rsidRPr="000D6F63" w:rsidRDefault="00127A7F" w:rsidP="00127A7F">
      <w:pPr>
        <w:ind w:left="720"/>
        <w:rPr>
          <w:b/>
          <w:bCs/>
        </w:rPr>
      </w:pPr>
      <w:r>
        <w:t xml:space="preserve">Struggle,” </w:t>
      </w:r>
      <w:r w:rsidRPr="000514D8">
        <w:rPr>
          <w:i/>
        </w:rPr>
        <w:t>State Crime Journal</w:t>
      </w:r>
      <w:r>
        <w:t xml:space="preserve"> (Spring 2016) </w:t>
      </w:r>
      <w:hyperlink r:id="rId23" w:history="1">
        <w:r w:rsidRPr="001A1D1C">
          <w:rPr>
            <w:rStyle w:val="Hyperlink"/>
          </w:rPr>
          <w:t>http://www.jstor.com/stable/10.13169/statecrime.5.1.0163</w:t>
        </w:r>
      </w:hyperlink>
    </w:p>
    <w:p w:rsidR="00127A7F" w:rsidRDefault="00127A7F" w:rsidP="00127A7F">
      <w:pPr>
        <w:rPr>
          <w:bCs/>
        </w:rPr>
      </w:pPr>
    </w:p>
    <w:p w:rsidR="00127A7F" w:rsidRPr="000D6F63" w:rsidRDefault="00127A7F" w:rsidP="00127A7F">
      <w:pPr>
        <w:rPr>
          <w:bCs/>
        </w:rPr>
      </w:pPr>
      <w:r w:rsidRPr="000D6F63">
        <w:rPr>
          <w:bCs/>
        </w:rPr>
        <w:t>2</w:t>
      </w:r>
      <w:r>
        <w:rPr>
          <w:bCs/>
        </w:rPr>
        <w:t>6</w:t>
      </w:r>
      <w:r w:rsidRPr="000D6F63">
        <w:rPr>
          <w:bCs/>
        </w:rPr>
        <w:t xml:space="preserve">. </w:t>
      </w:r>
      <w:r>
        <w:rPr>
          <w:b/>
          <w:bCs/>
        </w:rPr>
        <w:t xml:space="preserve"> May 25</w:t>
      </w:r>
      <w:r w:rsidRPr="000D6F63">
        <w:rPr>
          <w:b/>
          <w:bCs/>
        </w:rPr>
        <w:t xml:space="preserve">: </w:t>
      </w:r>
      <w:r w:rsidRPr="000D6F63">
        <w:rPr>
          <w:bCs/>
        </w:rPr>
        <w:t xml:space="preserve">It </w:t>
      </w:r>
      <w:proofErr w:type="spellStart"/>
      <w:proofErr w:type="gramStart"/>
      <w:r w:rsidRPr="000D6F63">
        <w:rPr>
          <w:bCs/>
        </w:rPr>
        <w:t>Ain’t</w:t>
      </w:r>
      <w:proofErr w:type="spellEnd"/>
      <w:proofErr w:type="gramEnd"/>
      <w:r w:rsidRPr="000D6F63">
        <w:rPr>
          <w:bCs/>
        </w:rPr>
        <w:t xml:space="preserve"> Over ‘til It’s Over (II)</w:t>
      </w:r>
    </w:p>
    <w:p w:rsidR="00127A7F" w:rsidRPr="000D6F63" w:rsidRDefault="00127A7F" w:rsidP="00127A7F">
      <w:pPr>
        <w:rPr>
          <w:bCs/>
        </w:rPr>
      </w:pPr>
    </w:p>
    <w:p w:rsidR="00127A7F" w:rsidRDefault="00127A7F" w:rsidP="00127A7F">
      <w:pPr>
        <w:rPr>
          <w:bCs/>
        </w:rPr>
      </w:pPr>
      <w:r>
        <w:rPr>
          <w:bCs/>
        </w:rPr>
        <w:t>27</w:t>
      </w:r>
      <w:r w:rsidRPr="000D6F63">
        <w:rPr>
          <w:bCs/>
        </w:rPr>
        <w:t xml:space="preserve">.  </w:t>
      </w:r>
      <w:r>
        <w:rPr>
          <w:b/>
          <w:bCs/>
        </w:rPr>
        <w:t>May 27</w:t>
      </w:r>
      <w:r w:rsidRPr="000D6F63">
        <w:rPr>
          <w:b/>
          <w:bCs/>
        </w:rPr>
        <w:t>:</w:t>
      </w:r>
      <w:r>
        <w:rPr>
          <w:b/>
          <w:bCs/>
        </w:rPr>
        <w:t xml:space="preserve">  </w:t>
      </w:r>
      <w:r>
        <w:rPr>
          <w:bCs/>
        </w:rPr>
        <w:t>Now It’s Over</w:t>
      </w:r>
    </w:p>
    <w:p w:rsidR="00127A7F" w:rsidRDefault="00127A7F" w:rsidP="00127A7F">
      <w:pPr>
        <w:rPr>
          <w:bCs/>
          <w:i/>
        </w:rPr>
      </w:pPr>
      <w:r>
        <w:rPr>
          <w:bCs/>
        </w:rPr>
        <w:t xml:space="preserve">Michael Hirsh, Colum Lynch, “Jared Kushner and the Art of Humiliation,” </w:t>
      </w:r>
      <w:r>
        <w:rPr>
          <w:bCs/>
          <w:i/>
        </w:rPr>
        <w:t>Foreign</w:t>
      </w:r>
    </w:p>
    <w:p w:rsidR="00127A7F" w:rsidRDefault="00127A7F" w:rsidP="00127A7F">
      <w:pPr>
        <w:ind w:left="720"/>
        <w:rPr>
          <w:bCs/>
        </w:rPr>
      </w:pPr>
      <w:r>
        <w:rPr>
          <w:bCs/>
          <w:i/>
        </w:rPr>
        <w:t xml:space="preserve">Policy </w:t>
      </w:r>
      <w:r>
        <w:rPr>
          <w:bCs/>
        </w:rPr>
        <w:t>(12 February 2019)</w:t>
      </w:r>
      <w:proofErr w:type="gramStart"/>
      <w:r>
        <w:rPr>
          <w:bCs/>
        </w:rPr>
        <w:t xml:space="preserve">,  </w:t>
      </w:r>
      <w:proofErr w:type="gramEnd"/>
      <w:r>
        <w:rPr>
          <w:bCs/>
        </w:rPr>
        <w:fldChar w:fldCharType="begin"/>
      </w:r>
      <w:r>
        <w:rPr>
          <w:bCs/>
        </w:rPr>
        <w:instrText xml:space="preserve"> HYPERLINK "</w:instrText>
      </w:r>
      <w:r w:rsidRPr="00CA1C27">
        <w:rPr>
          <w:bCs/>
        </w:rPr>
        <w:instrText>https://foreignpolicy.com/2019/02/12/jared-kushner-and-the-art-of-humiliation/</w:instrText>
      </w:r>
      <w:r>
        <w:rPr>
          <w:bCs/>
        </w:rPr>
        <w:instrText xml:space="preserve">" </w:instrText>
      </w:r>
      <w:r>
        <w:rPr>
          <w:bCs/>
        </w:rPr>
      </w:r>
      <w:r>
        <w:rPr>
          <w:bCs/>
        </w:rPr>
        <w:fldChar w:fldCharType="separate"/>
      </w:r>
      <w:r w:rsidRPr="001A1D1C">
        <w:rPr>
          <w:rStyle w:val="Hyperlink"/>
          <w:bCs/>
        </w:rPr>
        <w:t>https://foreignpolicy.com/2019/02/12/jared-kushner-and-the-art-of-humiliation/</w:t>
      </w:r>
      <w:r>
        <w:rPr>
          <w:bCs/>
        </w:rPr>
        <w:fldChar w:fldCharType="end"/>
      </w:r>
      <w:r>
        <w:rPr>
          <w:bCs/>
        </w:rPr>
        <w:t xml:space="preserve">. </w:t>
      </w:r>
    </w:p>
    <w:p w:rsidR="00127A7F" w:rsidRDefault="00127A7F" w:rsidP="00127A7F">
      <w:pPr>
        <w:rPr>
          <w:bCs/>
        </w:rPr>
      </w:pPr>
    </w:p>
    <w:p w:rsidR="00127A7F" w:rsidRPr="00D67A22" w:rsidRDefault="00127A7F" w:rsidP="00127A7F">
      <w:pPr>
        <w:rPr>
          <w:b/>
          <w:bCs/>
          <w:i/>
        </w:rPr>
      </w:pPr>
      <w:r>
        <w:rPr>
          <w:b/>
          <w:bCs/>
          <w:i/>
        </w:rPr>
        <w:t>MAY 30: NO CLASS</w:t>
      </w:r>
    </w:p>
    <w:p w:rsidR="00127A7F" w:rsidRDefault="00127A7F" w:rsidP="00127A7F">
      <w:pPr>
        <w:rPr>
          <w:bCs/>
        </w:rPr>
      </w:pPr>
    </w:p>
    <w:p w:rsidR="00127A7F" w:rsidRDefault="00127A7F" w:rsidP="00127A7F">
      <w:pPr>
        <w:rPr>
          <w:b/>
          <w:bCs/>
        </w:rPr>
      </w:pPr>
      <w:r>
        <w:rPr>
          <w:b/>
          <w:bCs/>
        </w:rPr>
        <w:t>JUNE 1: SECOND PAPER DUE</w:t>
      </w:r>
    </w:p>
    <w:p w:rsidR="00127A7F" w:rsidRPr="006C5132" w:rsidRDefault="00127A7F" w:rsidP="00127A7F">
      <w:pPr>
        <w:rPr>
          <w:b/>
          <w:bCs/>
        </w:rPr>
      </w:pPr>
    </w:p>
    <w:p w:rsidR="00127A7F" w:rsidRDefault="00127A7F" w:rsidP="00127A7F">
      <w:pPr>
        <w:rPr>
          <w:bCs/>
        </w:rPr>
      </w:pPr>
      <w:r>
        <w:rPr>
          <w:bCs/>
        </w:rPr>
        <w:t xml:space="preserve">28.  </w:t>
      </w:r>
      <w:r>
        <w:rPr>
          <w:b/>
          <w:bCs/>
        </w:rPr>
        <w:t>June 1:</w:t>
      </w:r>
      <w:r w:rsidRPr="000D6F63">
        <w:rPr>
          <w:b/>
          <w:bCs/>
        </w:rPr>
        <w:t xml:space="preserve"> </w:t>
      </w:r>
      <w:r w:rsidRPr="000D6F63">
        <w:rPr>
          <w:bCs/>
        </w:rPr>
        <w:t>One State, Two State</w:t>
      </w:r>
      <w:r>
        <w:rPr>
          <w:bCs/>
        </w:rPr>
        <w:t>s</w:t>
      </w:r>
      <w:r w:rsidRPr="000D6F63">
        <w:rPr>
          <w:bCs/>
        </w:rPr>
        <w:t xml:space="preserve">, Green State, </w:t>
      </w:r>
      <w:proofErr w:type="gramStart"/>
      <w:r w:rsidRPr="000D6F63">
        <w:rPr>
          <w:bCs/>
        </w:rPr>
        <w:t>Blue</w:t>
      </w:r>
      <w:proofErr w:type="gramEnd"/>
      <w:r w:rsidRPr="000D6F63">
        <w:rPr>
          <w:bCs/>
        </w:rPr>
        <w:t xml:space="preserve"> State</w:t>
      </w:r>
    </w:p>
    <w:p w:rsidR="00127A7F" w:rsidRDefault="00127A7F" w:rsidP="00127A7F">
      <w:pPr>
        <w:rPr>
          <w:bCs/>
        </w:rPr>
      </w:pPr>
    </w:p>
    <w:p w:rsidR="00127A7F" w:rsidRDefault="00127A7F" w:rsidP="00127A7F">
      <w:pPr>
        <w:rPr>
          <w:bCs/>
        </w:rPr>
      </w:pPr>
      <w:r>
        <w:rPr>
          <w:bCs/>
        </w:rPr>
        <w:t xml:space="preserve">29.  </w:t>
      </w:r>
      <w:r>
        <w:rPr>
          <w:b/>
          <w:bCs/>
        </w:rPr>
        <w:t xml:space="preserve">June 3: </w:t>
      </w:r>
      <w:r>
        <w:rPr>
          <w:bCs/>
        </w:rPr>
        <w:t>Review</w:t>
      </w:r>
    </w:p>
    <w:p w:rsidR="00127A7F" w:rsidRDefault="00127A7F" w:rsidP="00127A7F"/>
    <w:p w:rsidR="007B33C6" w:rsidRDefault="007B33C6"/>
    <w:sectPr w:rsidR="007B33C6" w:rsidSect="00B41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B25"/>
    <w:multiLevelType w:val="hybridMultilevel"/>
    <w:tmpl w:val="E182DA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7F"/>
    <w:rsid w:val="00127A7F"/>
    <w:rsid w:val="007B33C6"/>
    <w:rsid w:val="00B4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3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A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7A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A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7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jstor.org/stable/2535953" TargetMode="External"/><Relationship Id="rId20" Type="http://schemas.openxmlformats.org/officeDocument/2006/relationships/hyperlink" Target="https://www.jstor.org/stable/24563099" TargetMode="External"/><Relationship Id="rId21" Type="http://schemas.openxmlformats.org/officeDocument/2006/relationships/hyperlink" Target="https://www.jstor.org/stable/1148352" TargetMode="External"/><Relationship Id="rId22" Type="http://schemas.openxmlformats.org/officeDocument/2006/relationships/hyperlink" Target="https://www.jstor.org/stable/10.1525/j.ctv1xxrn1.7" TargetMode="External"/><Relationship Id="rId23" Type="http://schemas.openxmlformats.org/officeDocument/2006/relationships/hyperlink" Target="http://www.jstor.com/stable/10.13169/statecrime.5.1.0163"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jstor.org/stable/j.ctv6gqxj4.6" TargetMode="External"/><Relationship Id="rId11" Type="http://schemas.openxmlformats.org/officeDocument/2006/relationships/hyperlink" Target="https://www.jstor.org/stable/j.ctv1dm8d20.7" TargetMode="External"/><Relationship Id="rId12" Type="http://schemas.openxmlformats.org/officeDocument/2006/relationships/hyperlink" Target="https://www.jstor.org/stable/30245498" TargetMode="External"/><Relationship Id="rId13" Type="http://schemas.openxmlformats.org/officeDocument/2006/relationships/hyperlink" Target="https://www.jstor.org/stable/2536987" TargetMode="External"/><Relationship Id="rId14" Type="http://schemas.openxmlformats.org/officeDocument/2006/relationships/hyperlink" Target="https://www.jstor.org/stable/2536721" TargetMode="External"/><Relationship Id="rId15" Type="http://schemas.openxmlformats.org/officeDocument/2006/relationships/hyperlink" Target="https://www.jstor.org/stable/521853" TargetMode="External"/><Relationship Id="rId16" Type="http://schemas.openxmlformats.org/officeDocument/2006/relationships/hyperlink" Target="http://www.jstor.com/stable/176252" TargetMode="External"/><Relationship Id="rId17" Type="http://schemas.openxmlformats.org/officeDocument/2006/relationships/hyperlink" Target="https://www.jstor.org/stable/4327250" TargetMode="External"/><Relationship Id="rId18" Type="http://schemas.openxmlformats.org/officeDocument/2006/relationships/hyperlink" Target="https://www.jstor.org/stable/41854900" TargetMode="External"/><Relationship Id="rId19" Type="http://schemas.openxmlformats.org/officeDocument/2006/relationships/hyperlink" Target="http://www.jstor.com/stable/3006949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elvin@history.ucla.edu" TargetMode="External"/><Relationship Id="rId7" Type="http://schemas.openxmlformats.org/officeDocument/2006/relationships/hyperlink" Target="https://www.jstor.org/stable/2536390" TargetMode="External"/><Relationship Id="rId8" Type="http://schemas.openxmlformats.org/officeDocument/2006/relationships/hyperlink" Target="https://www.jstor.org/stable/2536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1519</Words>
  <Characters>8664</Characters>
  <Application>Microsoft Macintosh Word</Application>
  <DocSecurity>0</DocSecurity>
  <Lines>72</Lines>
  <Paragraphs>20</Paragraphs>
  <ScaleCrop>false</ScaleCrop>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Gelvin</dc:creator>
  <cp:keywords/>
  <dc:description/>
  <cp:lastModifiedBy>James Gelvin</cp:lastModifiedBy>
  <cp:revision>1</cp:revision>
  <dcterms:created xsi:type="dcterms:W3CDTF">2022-03-23T11:03:00Z</dcterms:created>
  <dcterms:modified xsi:type="dcterms:W3CDTF">2022-03-23T11:05:00Z</dcterms:modified>
</cp:coreProperties>
</file>